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328B7" w14:textId="77777777" w:rsidR="00555477" w:rsidRDefault="00555477" w:rsidP="00345E66">
      <w:pPr>
        <w:jc w:val="center"/>
      </w:pPr>
    </w:p>
    <w:p w14:paraId="05B0F79B" w14:textId="220AA1E0" w:rsidR="00345E66" w:rsidRDefault="00615B5C" w:rsidP="00345E66">
      <w:pPr>
        <w:jc w:val="center"/>
        <w:rPr>
          <w:rFonts w:ascii="Arial" w:hAnsi="Arial" w:cs="Arial"/>
          <w:sz w:val="24"/>
          <w:szCs w:val="24"/>
        </w:rPr>
      </w:pPr>
      <w:r>
        <w:rPr>
          <w:rFonts w:ascii="Arial" w:hAnsi="Arial" w:cs="Arial"/>
          <w:sz w:val="24"/>
          <w:szCs w:val="24"/>
        </w:rPr>
        <w:t xml:space="preserve">AFH </w:t>
      </w:r>
      <w:r w:rsidR="00C755AF">
        <w:rPr>
          <w:rFonts w:ascii="Arial" w:hAnsi="Arial" w:cs="Arial"/>
          <w:sz w:val="24"/>
          <w:szCs w:val="24"/>
        </w:rPr>
        <w:t>Member Rights Notice</w:t>
      </w:r>
    </w:p>
    <w:p w14:paraId="72C5D3A2" w14:textId="77777777" w:rsidR="001D62D2" w:rsidRPr="00444B74" w:rsidRDefault="001D62D2" w:rsidP="001D62D2">
      <w:pPr>
        <w:spacing w:after="0" w:line="20" w:lineRule="atLeast"/>
        <w:rPr>
          <w:rFonts w:ascii="Arial" w:hAnsi="Arial" w:cs="Arial"/>
        </w:rPr>
      </w:pPr>
    </w:p>
    <w:p w14:paraId="2A54E4C4" w14:textId="77777777" w:rsidR="001D62D2" w:rsidRPr="0003772F" w:rsidRDefault="001D62D2" w:rsidP="001D62D2">
      <w:pPr>
        <w:spacing w:after="0" w:line="20" w:lineRule="atLeast"/>
        <w:rPr>
          <w:rFonts w:ascii="Arial" w:hAnsi="Arial" w:cs="Arial"/>
          <w:u w:val="single"/>
        </w:rPr>
      </w:pPr>
      <w:r w:rsidRPr="00444B74">
        <w:rPr>
          <w:rFonts w:ascii="Arial" w:hAnsi="Arial" w:cs="Arial"/>
        </w:rPr>
        <w:t>Adult Family Home</w:t>
      </w:r>
      <w:r>
        <w:rPr>
          <w:rFonts w:ascii="Arial" w:hAnsi="Arial" w:cs="Arial"/>
        </w:rPr>
        <w:t xml:space="preserve"> (AFH)</w:t>
      </w:r>
      <w:r w:rsidRPr="00444B74">
        <w:rPr>
          <w:rFonts w:ascii="Arial" w:hAnsi="Arial" w:cs="Arial"/>
        </w:rPr>
        <w:t>: ________________________________________________</w:t>
      </w:r>
    </w:p>
    <w:p w14:paraId="15D8F0DF" w14:textId="77777777" w:rsidR="001D62D2" w:rsidRPr="00444B74" w:rsidRDefault="001D62D2" w:rsidP="001D62D2">
      <w:pPr>
        <w:spacing w:after="0" w:line="20" w:lineRule="atLeast"/>
        <w:rPr>
          <w:rFonts w:ascii="Arial" w:hAnsi="Arial" w:cs="Arial"/>
        </w:rPr>
      </w:pPr>
    </w:p>
    <w:p w14:paraId="3E9D614B" w14:textId="77777777" w:rsidR="001D62D2" w:rsidRPr="00444B74" w:rsidRDefault="001D62D2" w:rsidP="001D62D2">
      <w:pPr>
        <w:spacing w:after="0" w:line="20" w:lineRule="atLeast"/>
        <w:rPr>
          <w:rFonts w:ascii="Arial" w:hAnsi="Arial" w:cs="Arial"/>
          <w:u w:val="single"/>
        </w:rPr>
      </w:pPr>
      <w:r w:rsidRPr="00444B74">
        <w:rPr>
          <w:rFonts w:ascii="Arial" w:hAnsi="Arial" w:cs="Arial"/>
        </w:rPr>
        <w:t>Address:</w:t>
      </w:r>
      <w:r>
        <w:rPr>
          <w:rFonts w:ascii="Arial" w:hAnsi="Arial" w:cs="Arial"/>
        </w:rPr>
        <w:t xml:space="preserve"> ______________________________________________________________</w:t>
      </w:r>
    </w:p>
    <w:p w14:paraId="5AA9A60B" w14:textId="77777777" w:rsidR="00571865" w:rsidRDefault="00571865" w:rsidP="00571865">
      <w:pPr>
        <w:rPr>
          <w:rFonts w:ascii="Arial" w:hAnsi="Arial" w:cs="Arial"/>
          <w:b/>
          <w:bCs/>
        </w:rPr>
      </w:pPr>
    </w:p>
    <w:p w14:paraId="59243299" w14:textId="73CADAE1" w:rsidR="009A6E67" w:rsidRDefault="001D62D2" w:rsidP="00571865">
      <w:pPr>
        <w:rPr>
          <w:rFonts w:ascii="Arial" w:hAnsi="Arial" w:cs="Arial"/>
        </w:rPr>
      </w:pPr>
      <w:r w:rsidRPr="0FD04E25">
        <w:rPr>
          <w:rFonts w:ascii="Arial" w:hAnsi="Arial" w:cs="Arial"/>
          <w:b/>
          <w:bCs/>
        </w:rPr>
        <w:t>Resident’s Rights:</w:t>
      </w:r>
      <w:r w:rsidR="00950F2F" w:rsidRPr="0FD04E25">
        <w:rPr>
          <w:rFonts w:ascii="Arial" w:hAnsi="Arial" w:cs="Arial"/>
          <w:b/>
          <w:bCs/>
        </w:rPr>
        <w:t xml:space="preserve"> </w:t>
      </w:r>
      <w:r w:rsidR="00220A93" w:rsidRPr="0FD04E25">
        <w:rPr>
          <w:rFonts w:ascii="Arial" w:hAnsi="Arial" w:cs="Arial"/>
        </w:rPr>
        <w:t xml:space="preserve">Member residing in an AFH retain all their civil, legal, and human rights including the right to freedom of citizenship. </w:t>
      </w:r>
      <w:r w:rsidR="00693C55" w:rsidRPr="0FD04E25">
        <w:rPr>
          <w:rFonts w:ascii="Arial" w:hAnsi="Arial" w:cs="Arial"/>
        </w:rPr>
        <w:t xml:space="preserve">This also includes their right to be served by the same governmental services as others in the community such as fire, rescue, public health, </w:t>
      </w:r>
      <w:r w:rsidR="5592DFC9" w:rsidRPr="0FD04E25">
        <w:rPr>
          <w:rFonts w:ascii="Arial" w:hAnsi="Arial" w:cs="Arial"/>
        </w:rPr>
        <w:t>etc...</w:t>
      </w:r>
      <w:r w:rsidR="00693C55" w:rsidRPr="0FD04E25">
        <w:rPr>
          <w:rFonts w:ascii="Arial" w:hAnsi="Arial" w:cs="Arial"/>
        </w:rPr>
        <w:t xml:space="preserve"> </w:t>
      </w:r>
      <w:r w:rsidR="008A0281" w:rsidRPr="0FD04E25">
        <w:rPr>
          <w:rFonts w:ascii="Arial" w:hAnsi="Arial" w:cs="Arial"/>
        </w:rPr>
        <w:t xml:space="preserve">In addition, members who are receiving services for mental illness, developmental disability, or substance/alcohol use treatment are entitled to have the rights and processes enumerated in </w:t>
      </w:r>
      <w:r w:rsidR="009A6E67" w:rsidRPr="0FD04E25">
        <w:rPr>
          <w:rFonts w:ascii="Arial" w:hAnsi="Arial" w:cs="Arial"/>
        </w:rPr>
        <w:t xml:space="preserve">Wis. Stat. § 51.61(1), Wis. Admin. Code ch. 94, and 42 C.F.R. § 441.301(c)(4). All people served in AFHs, including those covered by Wis. Stat. § 51.61(1) and Wis. Admin. Code ch. 94, have </w:t>
      </w:r>
      <w:r w:rsidR="5D707AF9" w:rsidRPr="0FD04E25">
        <w:rPr>
          <w:rFonts w:ascii="Arial" w:hAnsi="Arial" w:cs="Arial"/>
        </w:rPr>
        <w:t>all</w:t>
      </w:r>
      <w:r w:rsidR="009A6E67" w:rsidRPr="0FD04E25">
        <w:rPr>
          <w:rFonts w:ascii="Arial" w:hAnsi="Arial" w:cs="Arial"/>
        </w:rPr>
        <w:t xml:space="preserve"> the rights enumerated in this Article as well, including the right to file grievances.</w:t>
      </w:r>
    </w:p>
    <w:p w14:paraId="43EFAB72" w14:textId="77777777" w:rsidR="000430CD" w:rsidRPr="000430CD" w:rsidRDefault="000430CD" w:rsidP="00571865">
      <w:pPr>
        <w:rPr>
          <w:rFonts w:ascii="Arial" w:hAnsi="Arial" w:cs="Arial"/>
        </w:rPr>
      </w:pPr>
    </w:p>
    <w:p w14:paraId="5C2E9862" w14:textId="047C6E93" w:rsidR="00FC3C2C" w:rsidRDefault="00FC3C2C" w:rsidP="00571865">
      <w:pPr>
        <w:rPr>
          <w:rFonts w:ascii="Arial" w:hAnsi="Arial" w:cs="Arial"/>
        </w:rPr>
      </w:pPr>
      <w:r w:rsidRPr="0FD04E25">
        <w:rPr>
          <w:rFonts w:ascii="Arial" w:hAnsi="Arial" w:cs="Arial"/>
          <w:b/>
          <w:bCs/>
        </w:rPr>
        <w:t>Resident’s Rights to File a Grievance:</w:t>
      </w:r>
      <w:r w:rsidR="000430CD" w:rsidRPr="0FD04E25">
        <w:rPr>
          <w:rFonts w:ascii="Arial" w:hAnsi="Arial" w:cs="Arial"/>
          <w:b/>
          <w:bCs/>
        </w:rPr>
        <w:t xml:space="preserve"> </w:t>
      </w:r>
      <w:r w:rsidR="000430CD" w:rsidRPr="0FD04E25">
        <w:rPr>
          <w:rFonts w:ascii="Arial" w:hAnsi="Arial" w:cs="Arial"/>
        </w:rPr>
        <w:t xml:space="preserve">All notifications of rights, both oral and written, shall be in the </w:t>
      </w:r>
      <w:r w:rsidR="07EE7C97" w:rsidRPr="0FD04E25">
        <w:rPr>
          <w:rFonts w:ascii="Arial" w:hAnsi="Arial" w:cs="Arial"/>
        </w:rPr>
        <w:t>language</w:t>
      </w:r>
      <w:r w:rsidR="000430CD" w:rsidRPr="0FD04E25">
        <w:rPr>
          <w:rFonts w:ascii="Arial" w:hAnsi="Arial" w:cs="Arial"/>
        </w:rPr>
        <w:t xml:space="preserve"> understood by the resident, including sign language, foreign language, or simplified language when necessary. Below is a listing of the member’s rights:</w:t>
      </w:r>
    </w:p>
    <w:p w14:paraId="12C217BF" w14:textId="77777777" w:rsidR="00AD4875" w:rsidRPr="005A7F1C" w:rsidRDefault="00AD4875" w:rsidP="00AD4875">
      <w:pPr>
        <w:pStyle w:val="ListParagraph"/>
        <w:numPr>
          <w:ilvl w:val="0"/>
          <w:numId w:val="1"/>
        </w:numPr>
        <w:spacing w:after="0"/>
        <w:rPr>
          <w:rFonts w:ascii="Arial" w:hAnsi="Arial" w:cs="Arial"/>
        </w:rPr>
      </w:pPr>
      <w:r w:rsidRPr="005A7F1C">
        <w:rPr>
          <w:rFonts w:ascii="Arial" w:hAnsi="Arial" w:cs="Arial"/>
        </w:rPr>
        <w:t>Freedom from abuse: To be free from harm by physical, sexual, verbal, or</w:t>
      </w:r>
    </w:p>
    <w:p w14:paraId="3B15C89D" w14:textId="77777777" w:rsidR="00AD4875" w:rsidRPr="005A7F1C" w:rsidRDefault="00AD4875" w:rsidP="00204592">
      <w:pPr>
        <w:pStyle w:val="ListParagraph"/>
        <w:spacing w:after="0"/>
        <w:rPr>
          <w:rFonts w:ascii="Arial" w:hAnsi="Arial" w:cs="Arial"/>
        </w:rPr>
      </w:pPr>
      <w:r w:rsidRPr="005A7F1C">
        <w:rPr>
          <w:rFonts w:ascii="Arial" w:hAnsi="Arial" w:cs="Arial"/>
        </w:rPr>
        <w:t>emotional abuse, or neglect.</w:t>
      </w:r>
    </w:p>
    <w:p w14:paraId="4DBDFACA" w14:textId="60AE21BE" w:rsidR="00AD4875" w:rsidRPr="005A7F1C" w:rsidRDefault="00AD4875" w:rsidP="00AD4875">
      <w:pPr>
        <w:pStyle w:val="ListParagraph"/>
        <w:numPr>
          <w:ilvl w:val="0"/>
          <w:numId w:val="1"/>
        </w:numPr>
        <w:spacing w:after="0"/>
        <w:rPr>
          <w:rFonts w:ascii="Arial" w:hAnsi="Arial" w:cs="Arial"/>
        </w:rPr>
      </w:pPr>
      <w:r w:rsidRPr="005A7F1C">
        <w:rPr>
          <w:rFonts w:ascii="Arial" w:hAnsi="Arial" w:cs="Arial"/>
        </w:rPr>
        <w:t>Fair treatment: To be treated with courtesy, dignity, and respect in full</w:t>
      </w:r>
    </w:p>
    <w:p w14:paraId="0C4AE35D" w14:textId="77777777" w:rsidR="00AD4875" w:rsidRPr="005A7F1C" w:rsidRDefault="00AD4875" w:rsidP="00204592">
      <w:pPr>
        <w:pStyle w:val="ListParagraph"/>
        <w:spacing w:after="0"/>
        <w:rPr>
          <w:rFonts w:ascii="Arial" w:hAnsi="Arial" w:cs="Arial"/>
        </w:rPr>
      </w:pPr>
      <w:r w:rsidRPr="005A7F1C">
        <w:rPr>
          <w:rFonts w:ascii="Arial" w:hAnsi="Arial" w:cs="Arial"/>
        </w:rPr>
        <w:t>recognition of their individuality.</w:t>
      </w:r>
    </w:p>
    <w:p w14:paraId="3001214E" w14:textId="1C477D58" w:rsidR="00AD4875" w:rsidRPr="005A7F1C" w:rsidRDefault="00AD4875" w:rsidP="00AD4875">
      <w:pPr>
        <w:pStyle w:val="ListParagraph"/>
        <w:numPr>
          <w:ilvl w:val="0"/>
          <w:numId w:val="1"/>
        </w:numPr>
        <w:spacing w:after="0"/>
        <w:rPr>
          <w:rFonts w:ascii="Arial" w:hAnsi="Arial" w:cs="Arial"/>
        </w:rPr>
      </w:pPr>
      <w:r w:rsidRPr="005A7F1C">
        <w:rPr>
          <w:rFonts w:ascii="Arial" w:hAnsi="Arial" w:cs="Arial"/>
        </w:rPr>
        <w:t>Privacy: To have physical and personal privacy when receiving services and</w:t>
      </w:r>
    </w:p>
    <w:p w14:paraId="366781DB" w14:textId="77777777" w:rsidR="00AD4875" w:rsidRPr="005A7F1C" w:rsidRDefault="00AD4875" w:rsidP="00204592">
      <w:pPr>
        <w:pStyle w:val="ListParagraph"/>
        <w:spacing w:after="0"/>
        <w:rPr>
          <w:rFonts w:ascii="Arial" w:hAnsi="Arial" w:cs="Arial"/>
        </w:rPr>
      </w:pPr>
      <w:r w:rsidRPr="005A7F1C">
        <w:rPr>
          <w:rFonts w:ascii="Arial" w:hAnsi="Arial" w:cs="Arial"/>
        </w:rPr>
        <w:t>support; in the AFH; in caring for personal needs such as toileting, bathing, and</w:t>
      </w:r>
    </w:p>
    <w:p w14:paraId="3B509A10" w14:textId="07273F93" w:rsidR="005D368E" w:rsidRPr="005A7F1C" w:rsidRDefault="00AD4875" w:rsidP="005D368E">
      <w:pPr>
        <w:pStyle w:val="ListParagraph"/>
        <w:spacing w:after="0"/>
        <w:rPr>
          <w:rFonts w:ascii="Arial" w:hAnsi="Arial" w:cs="Arial"/>
        </w:rPr>
      </w:pPr>
      <w:r w:rsidRPr="005A7F1C">
        <w:rPr>
          <w:rFonts w:ascii="Arial" w:hAnsi="Arial" w:cs="Arial"/>
        </w:rPr>
        <w:t>dressing; and when they desire time alone. The resident, resident’s room, any</w:t>
      </w:r>
      <w:r w:rsidR="00204592" w:rsidRPr="005A7F1C">
        <w:rPr>
          <w:rFonts w:ascii="Arial" w:hAnsi="Arial" w:cs="Arial"/>
        </w:rPr>
        <w:t xml:space="preserve"> other area in which the resident has a reasonable expectation of privacy, and the resident’s personal belongings must not be searched without permission from the resident or their legal decision-maker except when there is probable cause to believe that the resident possesses contraband or items that may be dangerous to the resident or others. The resident or their legal decision-maker must be present for the search and the probable cause must be defined, explained to the resident and/or their legal decision-maker, and documented in the resident’s record.</w:t>
      </w:r>
    </w:p>
    <w:p w14:paraId="3570FFE1" w14:textId="77777777" w:rsidR="005D368E" w:rsidRPr="005A7F1C" w:rsidRDefault="005D368E" w:rsidP="005D368E">
      <w:pPr>
        <w:pStyle w:val="ListParagraph"/>
        <w:numPr>
          <w:ilvl w:val="0"/>
          <w:numId w:val="1"/>
        </w:numPr>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Confidentiality: To have resident records kept confidential in accordance with,</w:t>
      </w:r>
    </w:p>
    <w:p w14:paraId="4B1519C1"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563C1"/>
          <w:kern w:val="0"/>
          <w:sz w:val="24"/>
          <w:szCs w:val="24"/>
          <w14:ligatures w14:val="none"/>
        </w:rPr>
        <w:t xml:space="preserve">Wis. Stat. § 51.30 </w:t>
      </w:r>
      <w:r w:rsidRPr="005A7F1C">
        <w:rPr>
          <w:rFonts w:ascii="Arial" w:eastAsia="Times New Roman" w:hAnsi="Arial" w:cs="Arial"/>
          <w:color w:val="000000"/>
          <w:kern w:val="0"/>
          <w:sz w:val="24"/>
          <w:szCs w:val="24"/>
          <w14:ligatures w14:val="none"/>
        </w:rPr>
        <w:t xml:space="preserve">and </w:t>
      </w:r>
      <w:r w:rsidRPr="005A7F1C">
        <w:rPr>
          <w:rFonts w:ascii="Arial" w:eastAsia="Times New Roman" w:hAnsi="Arial" w:cs="Arial"/>
          <w:color w:val="0563C1"/>
          <w:kern w:val="0"/>
          <w:sz w:val="24"/>
          <w:szCs w:val="24"/>
          <w14:ligatures w14:val="none"/>
        </w:rPr>
        <w:t xml:space="preserve">Wis. Admin. Code ch. DHS 92 </w:t>
      </w:r>
      <w:r w:rsidRPr="005A7F1C">
        <w:rPr>
          <w:rFonts w:ascii="Arial" w:eastAsia="Times New Roman" w:hAnsi="Arial" w:cs="Arial"/>
          <w:color w:val="000000"/>
          <w:kern w:val="0"/>
          <w:sz w:val="24"/>
          <w:szCs w:val="24"/>
          <w14:ligatures w14:val="none"/>
        </w:rPr>
        <w:t>and any other applicable</w:t>
      </w:r>
    </w:p>
    <w:p w14:paraId="0389D1BD"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 xml:space="preserve">state or federal law, </w:t>
      </w:r>
      <w:r w:rsidR="6EB39EA2" w:rsidRPr="005A7F1C">
        <w:rPr>
          <w:rFonts w:ascii="Arial" w:eastAsia="Times New Roman" w:hAnsi="Arial" w:cs="Arial"/>
          <w:color w:val="000000"/>
          <w:kern w:val="0"/>
          <w:sz w:val="24"/>
          <w:szCs w:val="24"/>
          <w14:ligatures w14:val="none"/>
        </w:rPr>
        <w:t>rule, or</w:t>
      </w:r>
      <w:r w:rsidRPr="005A7F1C">
        <w:rPr>
          <w:rFonts w:ascii="Arial" w:eastAsia="Times New Roman" w:hAnsi="Arial" w:cs="Arial"/>
          <w:color w:val="000000"/>
          <w:kern w:val="0"/>
          <w:sz w:val="24"/>
          <w:szCs w:val="24"/>
          <w14:ligatures w14:val="none"/>
        </w:rPr>
        <w:t xml:space="preserve"> program requirement.</w:t>
      </w:r>
    </w:p>
    <w:p w14:paraId="59400438" w14:textId="7028A9F6" w:rsidR="005D368E" w:rsidRPr="005A7F1C" w:rsidRDefault="005D368E" w:rsidP="005D368E">
      <w:pPr>
        <w:pStyle w:val="ListParagraph"/>
        <w:numPr>
          <w:ilvl w:val="0"/>
          <w:numId w:val="1"/>
        </w:numPr>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Presumption of competency: To be treated as mentally competent unless there</w:t>
      </w:r>
    </w:p>
    <w:p w14:paraId="07EEB9E7"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lastRenderedPageBreak/>
        <w:t xml:space="preserve">has been a court determination of incompetency under </w:t>
      </w:r>
      <w:r w:rsidRPr="005A7F1C">
        <w:rPr>
          <w:rFonts w:ascii="Arial" w:eastAsia="Times New Roman" w:hAnsi="Arial" w:cs="Arial"/>
          <w:color w:val="0563C1"/>
          <w:kern w:val="0"/>
          <w:sz w:val="24"/>
          <w:szCs w:val="24"/>
          <w14:ligatures w14:val="none"/>
        </w:rPr>
        <w:t>Wis. Stat. § 54.10</w:t>
      </w:r>
      <w:r w:rsidRPr="005A7F1C">
        <w:rPr>
          <w:rFonts w:ascii="Arial" w:eastAsia="Times New Roman" w:hAnsi="Arial" w:cs="Arial"/>
          <w:color w:val="000000"/>
          <w:kern w:val="0"/>
          <w:sz w:val="24"/>
          <w:szCs w:val="24"/>
          <w14:ligatures w14:val="none"/>
        </w:rPr>
        <w:t>. A</w:t>
      </w:r>
    </w:p>
    <w:p w14:paraId="6C5E996C"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resident who has been adjudicated incompetent has a right to have their legal</w:t>
      </w:r>
    </w:p>
    <w:p w14:paraId="0430C185"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decision-maker fully informed and involved in executing all aspects of their AFH</w:t>
      </w:r>
    </w:p>
    <w:p w14:paraId="5D7CB367"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person-centered service and support plan. A resident who has been adjudicated</w:t>
      </w:r>
    </w:p>
    <w:p w14:paraId="13FB5714"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incompetent must be allowed participation in decision-making to the extent that</w:t>
      </w:r>
    </w:p>
    <w:p w14:paraId="2C4859E2"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they are capable.</w:t>
      </w:r>
    </w:p>
    <w:p w14:paraId="6EACEEBE" w14:textId="1437026F" w:rsidR="005D368E" w:rsidRPr="005A7F1C" w:rsidRDefault="005D368E" w:rsidP="005D368E">
      <w:pPr>
        <w:pStyle w:val="ListParagraph"/>
        <w:numPr>
          <w:ilvl w:val="0"/>
          <w:numId w:val="1"/>
        </w:numPr>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Self-direction: To have the opportunity to make decisions relating to services,</w:t>
      </w:r>
    </w:p>
    <w:p w14:paraId="7B4FDF56"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activities, and other aspects of life in the AFH and community. No curfew, rule,</w:t>
      </w:r>
    </w:p>
    <w:p w14:paraId="4237F13C"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or other restrictions on a resident’s self-determination may be imposed unless</w:t>
      </w:r>
    </w:p>
    <w:p w14:paraId="772E6289"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specifically identified in the resident’s AFH and long-term care person-centered</w:t>
      </w:r>
    </w:p>
    <w:p w14:paraId="49871682"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service and support plans.</w:t>
      </w:r>
    </w:p>
    <w:p w14:paraId="5E775310" w14:textId="53F06C1C" w:rsidR="005D368E" w:rsidRPr="005A7F1C" w:rsidRDefault="005D368E" w:rsidP="005D368E">
      <w:pPr>
        <w:pStyle w:val="ListParagraph"/>
        <w:numPr>
          <w:ilvl w:val="0"/>
          <w:numId w:val="1"/>
        </w:numPr>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Prompt and adequate treatment: To receive timely services and prompt and</w:t>
      </w:r>
    </w:p>
    <w:p w14:paraId="22BA84DA"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adequate treatment from the provider or operator, and AFH staff that fully respond</w:t>
      </w:r>
    </w:p>
    <w:p w14:paraId="68875238"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to the resident’s needs as identified in their AFH person-centered service and</w:t>
      </w:r>
    </w:p>
    <w:p w14:paraId="2A6A22EF"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support plan. This includes timely communication and coordination with health</w:t>
      </w:r>
    </w:p>
    <w:p w14:paraId="44CAF694"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care services provided by appropriate health care professionals.</w:t>
      </w:r>
    </w:p>
    <w:p w14:paraId="396257BE" w14:textId="004F9097" w:rsidR="005D368E" w:rsidRPr="005A7F1C" w:rsidRDefault="005D368E" w:rsidP="005D368E">
      <w:pPr>
        <w:pStyle w:val="ListParagraph"/>
        <w:numPr>
          <w:ilvl w:val="0"/>
          <w:numId w:val="1"/>
        </w:numPr>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Treatment of choice: All residents must be provided with prompt and adequate</w:t>
      </w:r>
    </w:p>
    <w:p w14:paraId="0CCCF4E9"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habilitation, rehabilitation, and community services that fully respond to the needs</w:t>
      </w:r>
    </w:p>
    <w:p w14:paraId="2DDC3CCD"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outlined in their AFH person-centered service and support plan.</w:t>
      </w:r>
    </w:p>
    <w:p w14:paraId="75155A1D" w14:textId="0F1759BC" w:rsidR="005D368E" w:rsidRPr="005A7F1C" w:rsidRDefault="005D368E" w:rsidP="005D368E">
      <w:pPr>
        <w:pStyle w:val="ListParagraph"/>
        <w:numPr>
          <w:ilvl w:val="0"/>
          <w:numId w:val="1"/>
        </w:numPr>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Medical treatment: To receive all treatments prescribed by the resident’s</w:t>
      </w:r>
    </w:p>
    <w:p w14:paraId="4F2EFBFA"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physician, and to refuse any form of treatment unless the treatment has been</w:t>
      </w:r>
    </w:p>
    <w:p w14:paraId="58857FF5"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ordered by a court. The written informed consent of the resident or resident’s</w:t>
      </w:r>
    </w:p>
    <w:p w14:paraId="148AC78D"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legal decision-maker is required for all treatments administered by the provider,</w:t>
      </w:r>
    </w:p>
    <w:p w14:paraId="2B163521"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operator, or any staff of the AFH.</w:t>
      </w:r>
    </w:p>
    <w:p w14:paraId="0E0102B7" w14:textId="0E45FA60" w:rsidR="005D368E" w:rsidRPr="005A7F1C" w:rsidRDefault="005D368E" w:rsidP="005D368E">
      <w:pPr>
        <w:pStyle w:val="ListParagraph"/>
        <w:numPr>
          <w:ilvl w:val="0"/>
          <w:numId w:val="1"/>
        </w:numPr>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Financial affairs: To control personal resources, manage their own personal</w:t>
      </w:r>
    </w:p>
    <w:p w14:paraId="57D1E425"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finances, or choose a separate service provider to perform this function. Personal</w:t>
      </w:r>
    </w:p>
    <w:p w14:paraId="2A2A4C17"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finances include but is not limited to personal allowances under federal or state</w:t>
      </w:r>
    </w:p>
    <w:p w14:paraId="33B5D05E"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programs. A resident, or their legal financial decision-maker, may make a written</w:t>
      </w:r>
    </w:p>
    <w:p w14:paraId="610780F6"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delegation of responsibility for management of certain portions of resident’s</w:t>
      </w:r>
    </w:p>
    <w:p w14:paraId="77EB3CE6" w14:textId="5D0EFDFF"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personal finances to someone of their choosing.</w:t>
      </w:r>
    </w:p>
    <w:p w14:paraId="168C341A" w14:textId="5769BCD8" w:rsidR="005D368E" w:rsidRPr="005A7F1C" w:rsidRDefault="005D368E" w:rsidP="005D368E">
      <w:pPr>
        <w:pStyle w:val="ListParagraph"/>
        <w:numPr>
          <w:ilvl w:val="0"/>
          <w:numId w:val="1"/>
        </w:numPr>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Financial exploitation: To be free from financial exploitation and</w:t>
      </w:r>
    </w:p>
    <w:p w14:paraId="1BB77654"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misappropriation of funds or property.</w:t>
      </w:r>
    </w:p>
    <w:p w14:paraId="684346C9" w14:textId="36551893" w:rsidR="005D368E" w:rsidRPr="005A7F1C" w:rsidRDefault="005D368E" w:rsidP="005D368E">
      <w:pPr>
        <w:pStyle w:val="ListParagraph"/>
        <w:numPr>
          <w:ilvl w:val="0"/>
          <w:numId w:val="1"/>
        </w:numPr>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Clothing and possessions: To retain and use personal clothing and other personal</w:t>
      </w:r>
    </w:p>
    <w:p w14:paraId="77FF77CA" w14:textId="77777777" w:rsidR="005D368E" w:rsidRPr="005A7F1C" w:rsidRDefault="005D368E" w:rsidP="005D368E">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possessions in a reasonably secure manner and to have access to a reasonable</w:t>
      </w:r>
    </w:p>
    <w:p w14:paraId="6B810D1C" w14:textId="1EA37A5E" w:rsidR="00FC3C2C" w:rsidRPr="005A7F1C" w:rsidRDefault="005D368E" w:rsidP="005D368E">
      <w:pPr>
        <w:pStyle w:val="ListParagraph"/>
        <w:rPr>
          <w:rFonts w:ascii="Arial" w:hAnsi="Arial" w:cs="Arial"/>
          <w:b/>
          <w:bCs/>
        </w:rPr>
      </w:pPr>
      <w:r w:rsidRPr="005A7F1C">
        <w:rPr>
          <w:rFonts w:ascii="Arial" w:eastAsia="Times New Roman" w:hAnsi="Arial" w:cs="Arial"/>
          <w:color w:val="000000"/>
          <w:kern w:val="0"/>
          <w:sz w:val="24"/>
          <w:szCs w:val="24"/>
          <w14:ligatures w14:val="none"/>
        </w:rPr>
        <w:t>amount of individual secure storage space for their possessions.</w:t>
      </w:r>
    </w:p>
    <w:p w14:paraId="4854A583" w14:textId="77777777" w:rsidR="0088642A" w:rsidRPr="005A7F1C" w:rsidRDefault="0088642A" w:rsidP="0088642A">
      <w:pPr>
        <w:pStyle w:val="ListParagraph"/>
        <w:numPr>
          <w:ilvl w:val="0"/>
          <w:numId w:val="1"/>
        </w:numPr>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Telephone calls: To be permitted to make and receive phone calls of reasonable</w:t>
      </w:r>
    </w:p>
    <w:p w14:paraId="725E6010"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number and duration, in private. Reasonable is defined as a number and duration</w:t>
      </w:r>
    </w:p>
    <w:p w14:paraId="29983EF9"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of calls that do not infringe on the rights of others in the home who may utilize</w:t>
      </w:r>
    </w:p>
    <w:p w14:paraId="50B4A55B"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lastRenderedPageBreak/>
        <w:t>the same phone.</w:t>
      </w:r>
    </w:p>
    <w:p w14:paraId="3D38782A" w14:textId="10DE7B8E" w:rsidR="0088642A" w:rsidRPr="005A7F1C" w:rsidRDefault="0088642A" w:rsidP="0088642A">
      <w:pPr>
        <w:pStyle w:val="ListParagraph"/>
        <w:numPr>
          <w:ilvl w:val="0"/>
          <w:numId w:val="1"/>
        </w:numPr>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Mail: To receive and send sealed, unopened mail, including packages. The</w:t>
      </w:r>
    </w:p>
    <w:p w14:paraId="3A66B082"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provider or operator must give mail to residents on the day it is received, unless</w:t>
      </w:r>
    </w:p>
    <w:p w14:paraId="108E4F7C" w14:textId="49F28DC6"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the provider or operator has reasonable cause to believe that the mail being sent or</w:t>
      </w:r>
    </w:p>
    <w:p w14:paraId="3E8BFCDF"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received contains contraband. If the mail is believed to contain contraband, a</w:t>
      </w:r>
    </w:p>
    <w:p w14:paraId="1B70D307"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resident’s mail may be opened by the provider or operator but only in the</w:t>
      </w:r>
    </w:p>
    <w:p w14:paraId="525C691E"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presence of the resident. Staff must not read mail in any case.</w:t>
      </w:r>
    </w:p>
    <w:p w14:paraId="3E3978DE" w14:textId="0CC53BF0" w:rsidR="0088642A" w:rsidRPr="005A7F1C" w:rsidRDefault="0088642A" w:rsidP="0088642A">
      <w:pPr>
        <w:pStyle w:val="ListParagraph"/>
        <w:numPr>
          <w:ilvl w:val="0"/>
          <w:numId w:val="1"/>
        </w:numPr>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Free association and visits: To have free association and assembly which</w:t>
      </w:r>
    </w:p>
    <w:p w14:paraId="3DDEB5BD"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 xml:space="preserve">includes </w:t>
      </w:r>
      <w:r w:rsidRPr="005A7F1C">
        <w:rPr>
          <w:rFonts w:ascii="Arial" w:eastAsia="Times New Roman" w:hAnsi="Arial" w:cs="Arial"/>
          <w:color w:val="000000"/>
          <w:kern w:val="0"/>
          <w14:ligatures w14:val="none"/>
        </w:rPr>
        <w:t xml:space="preserve">having </w:t>
      </w:r>
      <w:r w:rsidRPr="005A7F1C">
        <w:rPr>
          <w:rFonts w:ascii="Arial" w:eastAsia="Times New Roman" w:hAnsi="Arial" w:cs="Arial"/>
          <w:color w:val="000000"/>
          <w:kern w:val="0"/>
          <w:sz w:val="24"/>
          <w:szCs w:val="24"/>
          <w14:ligatures w14:val="none"/>
        </w:rPr>
        <w:t>private visitors at any time, having adequate time and private</w:t>
      </w:r>
    </w:p>
    <w:p w14:paraId="23EEEC61"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space for visits, with people of the resident’s choosing, and to choose social and</w:t>
      </w:r>
    </w:p>
    <w:p w14:paraId="1FEEFB1D"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community activities in which to participate.</w:t>
      </w:r>
    </w:p>
    <w:p w14:paraId="2E245204" w14:textId="4B795CFD" w:rsidR="0088642A" w:rsidRPr="005A7F1C" w:rsidRDefault="0088642A" w:rsidP="0088642A">
      <w:pPr>
        <w:pStyle w:val="ListParagraph"/>
        <w:numPr>
          <w:ilvl w:val="0"/>
          <w:numId w:val="1"/>
        </w:numPr>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Religion: To participate or to decline to participate in religious and/or spiritual</w:t>
      </w:r>
    </w:p>
    <w:p w14:paraId="426B2C0F"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activities. No resident may be required to engage in any spiritual and/or religious</w:t>
      </w:r>
    </w:p>
    <w:p w14:paraId="248615AA"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activity as a condition of admission or continued residency.</w:t>
      </w:r>
    </w:p>
    <w:p w14:paraId="46F9E8E8" w14:textId="18D4D627" w:rsidR="0088642A" w:rsidRPr="005A7F1C" w:rsidRDefault="0088642A" w:rsidP="0088642A">
      <w:pPr>
        <w:pStyle w:val="ListParagraph"/>
        <w:numPr>
          <w:ilvl w:val="0"/>
          <w:numId w:val="1"/>
        </w:numPr>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Safe physical environment: To have a safe environment in which to live. The</w:t>
      </w:r>
    </w:p>
    <w:p w14:paraId="7C68F76D"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AFH must safeguard residents from hazardous conditions including</w:t>
      </w:r>
    </w:p>
    <w:p w14:paraId="61E9070F"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environmental hazards.</w:t>
      </w:r>
    </w:p>
    <w:p w14:paraId="43C0AB08" w14:textId="0DAF3FA0" w:rsidR="0088642A" w:rsidRPr="005A7F1C" w:rsidRDefault="0088642A" w:rsidP="0088642A">
      <w:pPr>
        <w:pStyle w:val="ListParagraph"/>
        <w:numPr>
          <w:ilvl w:val="0"/>
          <w:numId w:val="1"/>
        </w:numPr>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Freedom from seclusion and restraints: To be free from seclusion, coercion,</w:t>
      </w:r>
    </w:p>
    <w:p w14:paraId="516E30EA"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physical and chemical restraints, including the use of an as-necessary (PRN) order</w:t>
      </w:r>
    </w:p>
    <w:p w14:paraId="0B576723"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for controlling acute, episodic behavior, and other restrictive measures.</w:t>
      </w:r>
    </w:p>
    <w:p w14:paraId="331C734C" w14:textId="57F96E00" w:rsidR="0088642A" w:rsidRPr="005A7F1C" w:rsidRDefault="0088642A" w:rsidP="0088642A">
      <w:pPr>
        <w:pStyle w:val="ListParagraph"/>
        <w:numPr>
          <w:ilvl w:val="0"/>
          <w:numId w:val="1"/>
        </w:numPr>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Least restrictive environment: Each resident must be provided the least</w:t>
      </w:r>
    </w:p>
    <w:p w14:paraId="657FEC52"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restrictive conditions that allow the maximum amount of personal and physical</w:t>
      </w:r>
    </w:p>
    <w:p w14:paraId="7799EB17" w14:textId="41F08BDD"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 xml:space="preserve">freedom in accordance with their person-centered assessment, the AFH </w:t>
      </w:r>
      <w:r w:rsidR="53B3DFD1" w:rsidRPr="005A7F1C">
        <w:rPr>
          <w:rFonts w:ascii="Arial" w:eastAsia="Times New Roman" w:hAnsi="Arial" w:cs="Arial"/>
          <w:color w:val="000000"/>
          <w:kern w:val="0"/>
          <w:sz w:val="24"/>
          <w:szCs w:val="24"/>
          <w14:ligatures w14:val="none"/>
        </w:rPr>
        <w:t>person centered</w:t>
      </w:r>
      <w:r w:rsidRPr="005A7F1C">
        <w:rPr>
          <w:rFonts w:ascii="Arial" w:eastAsia="Times New Roman" w:hAnsi="Arial" w:cs="Arial"/>
          <w:color w:val="000000"/>
          <w:kern w:val="0"/>
          <w:sz w:val="24"/>
          <w:szCs w:val="24"/>
          <w14:ligatures w14:val="none"/>
        </w:rPr>
        <w:t xml:space="preserve"> service and support plan, and with a court order where applicable.</w:t>
      </w:r>
    </w:p>
    <w:p w14:paraId="66DCC15F" w14:textId="5AB48945" w:rsidR="0088642A" w:rsidRPr="005A7F1C" w:rsidRDefault="0088642A" w:rsidP="0088642A">
      <w:pPr>
        <w:pStyle w:val="ListParagraph"/>
        <w:numPr>
          <w:ilvl w:val="0"/>
          <w:numId w:val="1"/>
        </w:numPr>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Labor: No resident may be required by the provider, operator, or staff of the AFH</w:t>
      </w:r>
    </w:p>
    <w:p w14:paraId="3DF348A1"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to perform labor which is of any financial benefit to the AFH unless the resident</w:t>
      </w:r>
    </w:p>
    <w:p w14:paraId="393630A4"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is fairly compensated for this labor and the resident and the resident’s legal</w:t>
      </w:r>
    </w:p>
    <w:p w14:paraId="6EF4C97C"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decision-maker, request or agree to the opportunity voluntarily. This does not</w:t>
      </w:r>
    </w:p>
    <w:p w14:paraId="3FE285F2"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apply to labor involving a fair share of routine or shared household chores.</w:t>
      </w:r>
    </w:p>
    <w:p w14:paraId="70395DF7" w14:textId="2284D3A9" w:rsidR="0088642A" w:rsidRPr="005A7F1C" w:rsidRDefault="0088642A" w:rsidP="0088642A">
      <w:pPr>
        <w:pStyle w:val="ListParagraph"/>
        <w:numPr>
          <w:ilvl w:val="0"/>
          <w:numId w:val="1"/>
        </w:numPr>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Work: To have the freedom to work for and be fairly compensated by a</w:t>
      </w:r>
    </w:p>
    <w:p w14:paraId="63D6D0C1"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community-based employer of their choice.</w:t>
      </w:r>
    </w:p>
    <w:p w14:paraId="4313580D" w14:textId="6C69B483" w:rsidR="0088642A" w:rsidRPr="005A7F1C" w:rsidRDefault="0088642A" w:rsidP="0088642A">
      <w:pPr>
        <w:pStyle w:val="ListParagraph"/>
        <w:numPr>
          <w:ilvl w:val="0"/>
          <w:numId w:val="1"/>
        </w:numPr>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Medications: To receive all prescribed medications in the dosage and at the</w:t>
      </w:r>
    </w:p>
    <w:p w14:paraId="5825BFB1"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intervals prescribed by the resident’s physician, and to refuse medication unless</w:t>
      </w:r>
    </w:p>
    <w:p w14:paraId="3B37C264"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 xml:space="preserve">there has been a court order under </w:t>
      </w:r>
      <w:r w:rsidRPr="005A7F1C">
        <w:rPr>
          <w:rFonts w:ascii="Arial" w:eastAsia="Times New Roman" w:hAnsi="Arial" w:cs="Arial"/>
          <w:color w:val="0563C1"/>
          <w:kern w:val="0"/>
          <w:sz w:val="24"/>
          <w:szCs w:val="24"/>
          <w14:ligatures w14:val="none"/>
        </w:rPr>
        <w:t xml:space="preserve">Wis. Stat. § 51.61(1)(g) </w:t>
      </w:r>
      <w:r w:rsidRPr="005A7F1C">
        <w:rPr>
          <w:rFonts w:ascii="Arial" w:eastAsia="Times New Roman" w:hAnsi="Arial" w:cs="Arial"/>
          <w:color w:val="000000"/>
          <w:kern w:val="0"/>
          <w:sz w:val="24"/>
          <w:szCs w:val="24"/>
          <w14:ligatures w14:val="none"/>
        </w:rPr>
        <w:t xml:space="preserve">or. </w:t>
      </w:r>
      <w:r w:rsidRPr="005A7F1C">
        <w:rPr>
          <w:rFonts w:ascii="Arial" w:eastAsia="Times New Roman" w:hAnsi="Arial" w:cs="Arial"/>
          <w:color w:val="0563C1"/>
          <w:kern w:val="0"/>
          <w:sz w:val="24"/>
          <w:szCs w:val="24"/>
          <w14:ligatures w14:val="none"/>
        </w:rPr>
        <w:t>Wis. Stat. § 55.14</w:t>
      </w:r>
      <w:r w:rsidRPr="005A7F1C">
        <w:rPr>
          <w:rFonts w:ascii="Arial" w:eastAsia="Times New Roman" w:hAnsi="Arial" w:cs="Arial"/>
          <w:color w:val="000000"/>
          <w:kern w:val="0"/>
          <w:sz w:val="24"/>
          <w:szCs w:val="24"/>
          <w14:ligatures w14:val="none"/>
        </w:rPr>
        <w:t>.</w:t>
      </w:r>
    </w:p>
    <w:p w14:paraId="65294F0B" w14:textId="4FBBC251" w:rsidR="0088642A" w:rsidRPr="005A7F1C" w:rsidRDefault="0088642A" w:rsidP="0088642A">
      <w:pPr>
        <w:pStyle w:val="ListParagraph"/>
        <w:numPr>
          <w:ilvl w:val="0"/>
          <w:numId w:val="1"/>
        </w:numPr>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Service charges: To be fully informed, verbally and in writing, of all services and</w:t>
      </w:r>
    </w:p>
    <w:p w14:paraId="7CCA353B"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charges for the services. This must be done before or at the time of admission, and</w:t>
      </w:r>
    </w:p>
    <w:p w14:paraId="74690946"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30 days prior to any change in costs for any charge to the resident including</w:t>
      </w:r>
    </w:p>
    <w:p w14:paraId="7C95B18C"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lastRenderedPageBreak/>
        <w:t>charges for room and board.</w:t>
      </w:r>
    </w:p>
    <w:p w14:paraId="15C93016" w14:textId="7C9BCC88" w:rsidR="0088642A" w:rsidRPr="005A7F1C" w:rsidRDefault="0088642A" w:rsidP="0088642A">
      <w:pPr>
        <w:pStyle w:val="ListParagraph"/>
        <w:numPr>
          <w:ilvl w:val="0"/>
          <w:numId w:val="1"/>
        </w:numPr>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Informed of rights: The resident and the resident’s legal decision-maker, has the</w:t>
      </w:r>
    </w:p>
    <w:p w14:paraId="624688F1"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right to be informed of all the rights enumerated in this Article and all other rights</w:t>
      </w:r>
    </w:p>
    <w:p w14:paraId="4700744B"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that apply to that resident under state and federal laws and rules. This includes the</w:t>
      </w:r>
    </w:p>
    <w:p w14:paraId="777A4CEA" w14:textId="77777777" w:rsidR="0088642A" w:rsidRPr="005A7F1C" w:rsidRDefault="0088642A" w:rsidP="00EE4DB9">
      <w:pPr>
        <w:pStyle w:val="ListParagraph"/>
        <w:spacing w:after="0" w:line="240" w:lineRule="auto"/>
        <w:rPr>
          <w:rFonts w:ascii="Arial" w:eastAsia="Times New Roman" w:hAnsi="Arial" w:cs="Arial"/>
          <w:color w:val="000000"/>
          <w:kern w:val="0"/>
          <w:sz w:val="24"/>
          <w:szCs w:val="24"/>
          <w14:ligatures w14:val="none"/>
        </w:rPr>
      </w:pPr>
      <w:r w:rsidRPr="005A7F1C">
        <w:rPr>
          <w:rFonts w:ascii="Arial" w:eastAsia="Times New Roman" w:hAnsi="Arial" w:cs="Arial"/>
          <w:color w:val="000000"/>
          <w:kern w:val="0"/>
          <w:sz w:val="24"/>
          <w:szCs w:val="24"/>
          <w14:ligatures w14:val="none"/>
        </w:rPr>
        <w:t>right to be informed of grievance procedures available to a resident of the AFH.</w:t>
      </w:r>
    </w:p>
    <w:p w14:paraId="7FFCEA28" w14:textId="21CD10BC" w:rsidR="001D62D2" w:rsidRPr="008234E6" w:rsidRDefault="0088642A" w:rsidP="0088642A">
      <w:pPr>
        <w:pStyle w:val="ListParagraph"/>
        <w:numPr>
          <w:ilvl w:val="0"/>
          <w:numId w:val="1"/>
        </w:numPr>
        <w:rPr>
          <w:rFonts w:ascii="Arial" w:hAnsi="Arial" w:cs="Arial"/>
        </w:rPr>
      </w:pPr>
      <w:r w:rsidRPr="005A7F1C">
        <w:rPr>
          <w:rFonts w:ascii="Arial" w:eastAsia="Times New Roman" w:hAnsi="Arial" w:cs="Arial"/>
          <w:color w:val="000000"/>
          <w:kern w:val="0"/>
          <w:sz w:val="24"/>
          <w:szCs w:val="24"/>
          <w14:ligatures w14:val="none"/>
        </w:rPr>
        <w:t>Grievance procedure: To have access to a grievance procedure as described</w:t>
      </w:r>
      <w:r w:rsidR="005A7F1C" w:rsidRPr="005A7F1C">
        <w:rPr>
          <w:rFonts w:ascii="Arial" w:eastAsia="Times New Roman" w:hAnsi="Arial" w:cs="Arial"/>
          <w:color w:val="000000"/>
          <w:kern w:val="0"/>
          <w:sz w:val="24"/>
          <w:szCs w:val="24"/>
          <w14:ligatures w14:val="none"/>
        </w:rPr>
        <w:t xml:space="preserve"> under Article IX.F., when a resident believes that any rights listed in this Article have been violated.</w:t>
      </w:r>
    </w:p>
    <w:p w14:paraId="3A1E53A1" w14:textId="243A8C80" w:rsidR="008234E6" w:rsidRPr="008234E6" w:rsidRDefault="008234E6" w:rsidP="008234E6">
      <w:pPr>
        <w:pStyle w:val="ListParagraph"/>
        <w:numPr>
          <w:ilvl w:val="0"/>
          <w:numId w:val="1"/>
        </w:numPr>
        <w:rPr>
          <w:rFonts w:ascii="Arial" w:hAnsi="Arial" w:cs="Arial"/>
        </w:rPr>
      </w:pPr>
      <w:r w:rsidRPr="008234E6">
        <w:rPr>
          <w:rFonts w:ascii="Arial" w:hAnsi="Arial" w:cs="Arial"/>
        </w:rPr>
        <w:t>Marriage: To have the freedom to marry and have children unless this right has</w:t>
      </w:r>
    </w:p>
    <w:p w14:paraId="387B1B7C" w14:textId="77777777" w:rsidR="008234E6" w:rsidRPr="008234E6" w:rsidRDefault="008234E6" w:rsidP="008234E6">
      <w:pPr>
        <w:pStyle w:val="ListParagraph"/>
        <w:rPr>
          <w:rFonts w:ascii="Arial" w:hAnsi="Arial" w:cs="Arial"/>
        </w:rPr>
      </w:pPr>
      <w:r w:rsidRPr="008234E6">
        <w:rPr>
          <w:rFonts w:ascii="Arial" w:hAnsi="Arial" w:cs="Arial"/>
        </w:rPr>
        <w:t>been revoked in a court of law.</w:t>
      </w:r>
    </w:p>
    <w:p w14:paraId="65DA2F46" w14:textId="465B2F29" w:rsidR="008234E6" w:rsidRPr="008234E6" w:rsidRDefault="008234E6" w:rsidP="008234E6">
      <w:pPr>
        <w:pStyle w:val="ListParagraph"/>
        <w:numPr>
          <w:ilvl w:val="0"/>
          <w:numId w:val="1"/>
        </w:numPr>
        <w:rPr>
          <w:rFonts w:ascii="Arial" w:hAnsi="Arial" w:cs="Arial"/>
        </w:rPr>
      </w:pPr>
      <w:r w:rsidRPr="008234E6">
        <w:rPr>
          <w:rFonts w:ascii="Arial" w:hAnsi="Arial" w:cs="Arial"/>
        </w:rPr>
        <w:t>Vote: To have the right to vote unless this right has been revoked in a court of</w:t>
      </w:r>
    </w:p>
    <w:p w14:paraId="7E54785A" w14:textId="77777777" w:rsidR="008234E6" w:rsidRPr="008234E6" w:rsidRDefault="008234E6" w:rsidP="008234E6">
      <w:pPr>
        <w:pStyle w:val="ListParagraph"/>
        <w:rPr>
          <w:rFonts w:ascii="Arial" w:hAnsi="Arial" w:cs="Arial"/>
        </w:rPr>
      </w:pPr>
      <w:r w:rsidRPr="008234E6">
        <w:rPr>
          <w:rFonts w:ascii="Arial" w:hAnsi="Arial" w:cs="Arial"/>
        </w:rPr>
        <w:t>law.</w:t>
      </w:r>
    </w:p>
    <w:p w14:paraId="099A126E" w14:textId="2EA27785" w:rsidR="008234E6" w:rsidRPr="008234E6" w:rsidRDefault="008234E6" w:rsidP="008234E6">
      <w:pPr>
        <w:pStyle w:val="ListParagraph"/>
        <w:numPr>
          <w:ilvl w:val="0"/>
          <w:numId w:val="1"/>
        </w:numPr>
        <w:rPr>
          <w:rFonts w:ascii="Arial" w:hAnsi="Arial" w:cs="Arial"/>
        </w:rPr>
      </w:pPr>
      <w:r w:rsidRPr="008234E6">
        <w:rPr>
          <w:rFonts w:ascii="Arial" w:hAnsi="Arial" w:cs="Arial"/>
        </w:rPr>
        <w:t>Freedom of speech: To have the right of freedom of speech and expression</w:t>
      </w:r>
    </w:p>
    <w:p w14:paraId="76C1B1A4" w14:textId="77777777" w:rsidR="008234E6" w:rsidRPr="008234E6" w:rsidRDefault="008234E6" w:rsidP="008234E6">
      <w:pPr>
        <w:pStyle w:val="ListParagraph"/>
        <w:rPr>
          <w:rFonts w:ascii="Arial" w:hAnsi="Arial" w:cs="Arial"/>
        </w:rPr>
      </w:pPr>
      <w:r w:rsidRPr="008234E6">
        <w:rPr>
          <w:rFonts w:ascii="Arial" w:hAnsi="Arial" w:cs="Arial"/>
        </w:rPr>
        <w:t>without fear of reprisal or discrimination.</w:t>
      </w:r>
    </w:p>
    <w:p w14:paraId="7FC8DCCE" w14:textId="2016749A" w:rsidR="008234E6" w:rsidRPr="008234E6" w:rsidRDefault="008234E6" w:rsidP="008234E6">
      <w:pPr>
        <w:pStyle w:val="ListParagraph"/>
        <w:numPr>
          <w:ilvl w:val="0"/>
          <w:numId w:val="1"/>
        </w:numPr>
        <w:rPr>
          <w:rFonts w:ascii="Arial" w:hAnsi="Arial" w:cs="Arial"/>
        </w:rPr>
      </w:pPr>
      <w:r w:rsidRPr="008234E6">
        <w:rPr>
          <w:rFonts w:ascii="Arial" w:hAnsi="Arial" w:cs="Arial"/>
        </w:rPr>
        <w:t>Social activity choice: To establish a personal schedule reflecting preferred times</w:t>
      </w:r>
    </w:p>
    <w:p w14:paraId="57CBD155" w14:textId="77777777" w:rsidR="008234E6" w:rsidRPr="008234E6" w:rsidRDefault="008234E6" w:rsidP="008234E6">
      <w:pPr>
        <w:pStyle w:val="ListParagraph"/>
        <w:rPr>
          <w:rFonts w:ascii="Arial" w:hAnsi="Arial" w:cs="Arial"/>
        </w:rPr>
      </w:pPr>
      <w:r w:rsidRPr="008234E6">
        <w:rPr>
          <w:rFonts w:ascii="Arial" w:hAnsi="Arial" w:cs="Arial"/>
        </w:rPr>
        <w:t>to engage in leisure and restful activities both in the home and in the broader</w:t>
      </w:r>
    </w:p>
    <w:p w14:paraId="412A8584" w14:textId="77777777" w:rsidR="008234E6" w:rsidRPr="008234E6" w:rsidRDefault="008234E6" w:rsidP="008234E6">
      <w:pPr>
        <w:pStyle w:val="ListParagraph"/>
        <w:rPr>
          <w:rFonts w:ascii="Arial" w:hAnsi="Arial" w:cs="Arial"/>
        </w:rPr>
      </w:pPr>
      <w:r w:rsidRPr="008234E6">
        <w:rPr>
          <w:rFonts w:ascii="Arial" w:hAnsi="Arial" w:cs="Arial"/>
        </w:rPr>
        <w:t>community.</w:t>
      </w:r>
    </w:p>
    <w:p w14:paraId="1750F86A" w14:textId="15FD2AD2" w:rsidR="008234E6" w:rsidRPr="008234E6" w:rsidRDefault="008234E6" w:rsidP="008234E6">
      <w:pPr>
        <w:pStyle w:val="ListParagraph"/>
        <w:numPr>
          <w:ilvl w:val="0"/>
          <w:numId w:val="1"/>
        </w:numPr>
        <w:rPr>
          <w:rFonts w:ascii="Arial" w:hAnsi="Arial" w:cs="Arial"/>
        </w:rPr>
      </w:pPr>
      <w:r w:rsidRPr="008234E6">
        <w:rPr>
          <w:rFonts w:ascii="Arial" w:hAnsi="Arial" w:cs="Arial"/>
        </w:rPr>
        <w:t>Food access: To access food that meets their needs at any time as outlined in</w:t>
      </w:r>
    </w:p>
    <w:p w14:paraId="1856BDB9" w14:textId="77777777" w:rsidR="008234E6" w:rsidRPr="008234E6" w:rsidRDefault="008234E6" w:rsidP="008234E6">
      <w:pPr>
        <w:pStyle w:val="ListParagraph"/>
        <w:rPr>
          <w:rFonts w:ascii="Arial" w:hAnsi="Arial" w:cs="Arial"/>
        </w:rPr>
      </w:pPr>
      <w:r w:rsidRPr="008234E6">
        <w:rPr>
          <w:rFonts w:ascii="Arial" w:hAnsi="Arial" w:cs="Arial"/>
        </w:rPr>
        <w:t>Article VII.J.1-6.</w:t>
      </w:r>
    </w:p>
    <w:p w14:paraId="52B9130F" w14:textId="6558007B" w:rsidR="008234E6" w:rsidRPr="008234E6" w:rsidRDefault="008234E6" w:rsidP="008234E6">
      <w:pPr>
        <w:pStyle w:val="ListParagraph"/>
        <w:numPr>
          <w:ilvl w:val="0"/>
          <w:numId w:val="1"/>
        </w:numPr>
        <w:rPr>
          <w:rFonts w:ascii="Arial" w:hAnsi="Arial" w:cs="Arial"/>
        </w:rPr>
      </w:pPr>
      <w:r w:rsidRPr="008234E6">
        <w:rPr>
          <w:rFonts w:ascii="Arial" w:hAnsi="Arial" w:cs="Arial"/>
        </w:rPr>
        <w:t>Choice of providers: To exercise complete choice of providers of physical health</w:t>
      </w:r>
    </w:p>
    <w:p w14:paraId="211D10C6" w14:textId="77777777" w:rsidR="008234E6" w:rsidRPr="008234E6" w:rsidRDefault="008234E6" w:rsidP="00F87D2C">
      <w:pPr>
        <w:pStyle w:val="ListParagraph"/>
        <w:rPr>
          <w:rFonts w:ascii="Arial" w:hAnsi="Arial" w:cs="Arial"/>
        </w:rPr>
      </w:pPr>
      <w:r w:rsidRPr="008234E6">
        <w:rPr>
          <w:rFonts w:ascii="Arial" w:hAnsi="Arial" w:cs="Arial"/>
        </w:rPr>
        <w:t>care, behavioral and mental health care, and pharmaceutical services.</w:t>
      </w:r>
    </w:p>
    <w:p w14:paraId="73194C1A" w14:textId="50F99717" w:rsidR="008234E6" w:rsidRPr="008234E6" w:rsidRDefault="008234E6" w:rsidP="008234E6">
      <w:pPr>
        <w:pStyle w:val="ListParagraph"/>
        <w:numPr>
          <w:ilvl w:val="0"/>
          <w:numId w:val="1"/>
        </w:numPr>
        <w:rPr>
          <w:rFonts w:ascii="Arial" w:hAnsi="Arial" w:cs="Arial"/>
        </w:rPr>
      </w:pPr>
      <w:r w:rsidRPr="008234E6">
        <w:rPr>
          <w:rFonts w:ascii="Arial" w:hAnsi="Arial" w:cs="Arial"/>
        </w:rPr>
        <w:t>Other rights: In addition to rights established under these standards, there may be</w:t>
      </w:r>
    </w:p>
    <w:p w14:paraId="2C8968EC" w14:textId="77777777" w:rsidR="008234E6" w:rsidRPr="008234E6" w:rsidRDefault="008234E6" w:rsidP="00F87D2C">
      <w:pPr>
        <w:pStyle w:val="ListParagraph"/>
        <w:rPr>
          <w:rFonts w:ascii="Arial" w:hAnsi="Arial" w:cs="Arial"/>
        </w:rPr>
      </w:pPr>
      <w:r w:rsidRPr="008234E6">
        <w:rPr>
          <w:rFonts w:ascii="Arial" w:hAnsi="Arial" w:cs="Arial"/>
        </w:rPr>
        <w:t>other applicable rights with which the AFH provider or operator is required to</w:t>
      </w:r>
    </w:p>
    <w:p w14:paraId="2E8AF9BB" w14:textId="77777777" w:rsidR="008234E6" w:rsidRPr="008234E6" w:rsidRDefault="008234E6" w:rsidP="00F87D2C">
      <w:pPr>
        <w:pStyle w:val="ListParagraph"/>
        <w:rPr>
          <w:rFonts w:ascii="Arial" w:hAnsi="Arial" w:cs="Arial"/>
        </w:rPr>
      </w:pPr>
      <w:r w:rsidRPr="008234E6">
        <w:rPr>
          <w:rFonts w:ascii="Arial" w:hAnsi="Arial" w:cs="Arial"/>
        </w:rPr>
        <w:t>comply. Providers or operators are required to comply with all applicable federal,</w:t>
      </w:r>
    </w:p>
    <w:p w14:paraId="7FACA052" w14:textId="42B82151" w:rsidR="008234E6" w:rsidRDefault="008234E6" w:rsidP="00F87D2C">
      <w:pPr>
        <w:pStyle w:val="ListParagraph"/>
        <w:rPr>
          <w:rFonts w:ascii="Arial" w:hAnsi="Arial" w:cs="Arial"/>
        </w:rPr>
      </w:pPr>
      <w:r w:rsidRPr="008234E6">
        <w:rPr>
          <w:rFonts w:ascii="Arial" w:hAnsi="Arial" w:cs="Arial"/>
        </w:rPr>
        <w:t>state, and local statutes and rules relating to resident rights.</w:t>
      </w:r>
      <w:r w:rsidR="00F87D2C">
        <w:rPr>
          <w:rFonts w:ascii="Arial" w:hAnsi="Arial" w:cs="Arial"/>
        </w:rPr>
        <w:t xml:space="preserve"> Please add any additional rights below:</w:t>
      </w:r>
    </w:p>
    <w:p w14:paraId="1BF8253F" w14:textId="77777777" w:rsidR="00F87D2C" w:rsidRDefault="00F87D2C" w:rsidP="00F87D2C">
      <w:pPr>
        <w:pStyle w:val="ListParagraph"/>
        <w:rPr>
          <w:rFonts w:ascii="Arial" w:hAnsi="Arial" w:cs="Arial"/>
        </w:rPr>
      </w:pPr>
    </w:p>
    <w:p w14:paraId="5E38C9A2" w14:textId="5264200E" w:rsidR="00F87D2C" w:rsidRPr="00A92081" w:rsidRDefault="00F87D2C" w:rsidP="00A92081">
      <w:pPr>
        <w:pStyle w:val="ListParagraph"/>
        <w:spacing w:before="120" w:after="120" w:line="480" w:lineRule="auto"/>
        <w:rPr>
          <w:rFonts w:ascii="Arial" w:hAnsi="Arial" w:cs="Arial"/>
        </w:rPr>
      </w:pPr>
      <w:r w:rsidRPr="00A92081">
        <w:rPr>
          <w:rFonts w:ascii="Arial" w:hAnsi="Arial" w:cs="Arial"/>
        </w:rPr>
        <w:t>______________________________________________________________________</w:t>
      </w:r>
    </w:p>
    <w:p w14:paraId="22C4DB3F" w14:textId="609200BB" w:rsidR="00A92081" w:rsidRPr="00A92081" w:rsidRDefault="00A92081" w:rsidP="00A92081">
      <w:pPr>
        <w:pStyle w:val="ListParagraph"/>
        <w:spacing w:before="120" w:after="120" w:line="480" w:lineRule="auto"/>
        <w:rPr>
          <w:rFonts w:ascii="Arial" w:hAnsi="Arial" w:cs="Arial"/>
        </w:rPr>
      </w:pPr>
      <w:r w:rsidRPr="00A92081">
        <w:rPr>
          <w:rFonts w:ascii="Arial" w:hAnsi="Arial" w:cs="Arial"/>
        </w:rPr>
        <w:t>______________________________________________________________________</w:t>
      </w:r>
    </w:p>
    <w:p w14:paraId="0DA8207C" w14:textId="2C428720" w:rsidR="00A92081" w:rsidRDefault="00A92081" w:rsidP="00A92081">
      <w:pPr>
        <w:spacing w:before="120" w:after="120" w:line="480" w:lineRule="auto"/>
        <w:rPr>
          <w:rFonts w:ascii="Arial" w:hAnsi="Arial" w:cs="Arial"/>
        </w:rPr>
      </w:pPr>
      <w:r w:rsidRPr="00A92081">
        <w:rPr>
          <w:rFonts w:ascii="Arial" w:hAnsi="Arial" w:cs="Arial"/>
        </w:rPr>
        <w:tab/>
        <w:t>______________________________________________________________________</w:t>
      </w:r>
    </w:p>
    <w:p w14:paraId="724B6B13" w14:textId="4F9AB7D6" w:rsidR="00A92081" w:rsidRPr="00A92081" w:rsidRDefault="00A92081" w:rsidP="00A92081">
      <w:pPr>
        <w:spacing w:before="120" w:after="120" w:line="480" w:lineRule="auto"/>
        <w:rPr>
          <w:rFonts w:ascii="Arial" w:hAnsi="Arial" w:cs="Arial"/>
        </w:rPr>
      </w:pPr>
      <w:r>
        <w:rPr>
          <w:rFonts w:ascii="Arial" w:hAnsi="Arial" w:cs="Arial"/>
        </w:rPr>
        <w:tab/>
        <w:t>______________________________________________________________________</w:t>
      </w:r>
    </w:p>
    <w:p w14:paraId="61DAFC15" w14:textId="4DDC7908" w:rsidR="00571865" w:rsidRDefault="00080D48" w:rsidP="00571865">
      <w:pPr>
        <w:rPr>
          <w:rFonts w:ascii="Arial" w:hAnsi="Arial" w:cs="Arial"/>
        </w:rPr>
      </w:pPr>
      <w:r w:rsidRPr="0FD04E25">
        <w:rPr>
          <w:rFonts w:ascii="Arial" w:hAnsi="Arial" w:cs="Arial"/>
          <w:b/>
          <w:bCs/>
        </w:rPr>
        <w:t>Limitation or Denial of Rights:</w:t>
      </w:r>
      <w:r w:rsidRPr="0FD04E25">
        <w:rPr>
          <w:rFonts w:ascii="Arial" w:hAnsi="Arial" w:cs="Arial"/>
        </w:rPr>
        <w:t xml:space="preserve"> </w:t>
      </w:r>
      <w:r w:rsidR="00BB50F5" w:rsidRPr="0FD04E25">
        <w:rPr>
          <w:rFonts w:ascii="Arial" w:hAnsi="Arial" w:cs="Arial"/>
        </w:rPr>
        <w:t xml:space="preserve">Denial and limitations of these rights can last only for so long as the denial or limitation is necessary to protect the member’s health, safety, and well-being. Some limits or denials may be long-lasting if the resident receiving services continues to pose a </w:t>
      </w:r>
      <w:r w:rsidR="00BB50F5" w:rsidRPr="0FD04E25">
        <w:rPr>
          <w:rFonts w:ascii="Arial" w:hAnsi="Arial" w:cs="Arial"/>
        </w:rPr>
        <w:lastRenderedPageBreak/>
        <w:t xml:space="preserve">danger to themselves or others or when limited by a </w:t>
      </w:r>
      <w:r w:rsidR="51F47B59" w:rsidRPr="0FD04E25">
        <w:rPr>
          <w:rFonts w:ascii="Arial" w:hAnsi="Arial" w:cs="Arial"/>
        </w:rPr>
        <w:t>court order</w:t>
      </w:r>
      <w:r w:rsidR="00BB50F5" w:rsidRPr="0FD04E25">
        <w:rPr>
          <w:rFonts w:ascii="Arial" w:hAnsi="Arial" w:cs="Arial"/>
        </w:rPr>
        <w:t>. Below is a list of the rights that can be denied or limited:</w:t>
      </w:r>
    </w:p>
    <w:p w14:paraId="30C721C5" w14:textId="77777777" w:rsidR="00BE0EB0" w:rsidRPr="00BE0EB0" w:rsidRDefault="00BE0EB0" w:rsidP="00BE0EB0">
      <w:pPr>
        <w:pStyle w:val="ListParagraph"/>
        <w:numPr>
          <w:ilvl w:val="0"/>
          <w:numId w:val="1"/>
        </w:numPr>
        <w:spacing w:after="0" w:line="240" w:lineRule="auto"/>
        <w:rPr>
          <w:rFonts w:ascii="Arial" w:eastAsia="Times New Roman" w:hAnsi="Arial" w:cs="Arial"/>
          <w:color w:val="000000"/>
          <w:kern w:val="0"/>
          <w14:ligatures w14:val="none"/>
        </w:rPr>
      </w:pPr>
      <w:r w:rsidRPr="00BE0EB0">
        <w:rPr>
          <w:rFonts w:ascii="Arial" w:eastAsia="Times New Roman" w:hAnsi="Arial" w:cs="Arial"/>
          <w:color w:val="000000"/>
          <w:kern w:val="0"/>
          <w14:ligatures w14:val="none"/>
        </w:rPr>
        <w:t>The right to free association and visits.</w:t>
      </w:r>
    </w:p>
    <w:p w14:paraId="626761F3" w14:textId="73FE79B5" w:rsidR="00BE0EB0" w:rsidRPr="00BE0EB0" w:rsidRDefault="00BE0EB0" w:rsidP="00BE0EB0">
      <w:pPr>
        <w:pStyle w:val="ListParagraph"/>
        <w:numPr>
          <w:ilvl w:val="0"/>
          <w:numId w:val="1"/>
        </w:numPr>
        <w:spacing w:after="0" w:line="240" w:lineRule="auto"/>
        <w:rPr>
          <w:rFonts w:ascii="Arial" w:eastAsia="Times New Roman" w:hAnsi="Arial" w:cs="Arial"/>
          <w:color w:val="000000"/>
          <w:kern w:val="0"/>
          <w14:ligatures w14:val="none"/>
        </w:rPr>
      </w:pPr>
      <w:r w:rsidRPr="00BE0EB0">
        <w:rPr>
          <w:rFonts w:ascii="Arial" w:eastAsia="Times New Roman" w:hAnsi="Arial" w:cs="Arial"/>
          <w:color w:val="000000"/>
          <w:kern w:val="0"/>
          <w14:ligatures w14:val="none"/>
        </w:rPr>
        <w:t>The right to use the phone.</w:t>
      </w:r>
    </w:p>
    <w:p w14:paraId="332589E2" w14:textId="3BF06E4D" w:rsidR="00BE0EB0" w:rsidRPr="00BE0EB0" w:rsidRDefault="00BE0EB0" w:rsidP="00BE0EB0">
      <w:pPr>
        <w:pStyle w:val="ListParagraph"/>
        <w:numPr>
          <w:ilvl w:val="0"/>
          <w:numId w:val="1"/>
        </w:numPr>
        <w:spacing w:after="0" w:line="240" w:lineRule="auto"/>
        <w:rPr>
          <w:rFonts w:ascii="Arial" w:eastAsia="Times New Roman" w:hAnsi="Arial" w:cs="Arial"/>
          <w:color w:val="000000"/>
          <w:kern w:val="0"/>
          <w14:ligatures w14:val="none"/>
        </w:rPr>
      </w:pPr>
      <w:r w:rsidRPr="00BE0EB0">
        <w:rPr>
          <w:rFonts w:ascii="Arial" w:eastAsia="Times New Roman" w:hAnsi="Arial" w:cs="Arial"/>
          <w:color w:val="000000"/>
          <w:kern w:val="0"/>
          <w14:ligatures w14:val="none"/>
        </w:rPr>
        <w:t>The right not to be secluded or restrained.</w:t>
      </w:r>
    </w:p>
    <w:p w14:paraId="42277E70" w14:textId="6B6E5915" w:rsidR="00BE0EB0" w:rsidRPr="00BE0EB0" w:rsidRDefault="00BE0EB0" w:rsidP="00BE0EB0">
      <w:pPr>
        <w:pStyle w:val="ListParagraph"/>
        <w:numPr>
          <w:ilvl w:val="0"/>
          <w:numId w:val="1"/>
        </w:numPr>
        <w:spacing w:after="0" w:line="240" w:lineRule="auto"/>
        <w:rPr>
          <w:rFonts w:ascii="Arial" w:eastAsia="Times New Roman" w:hAnsi="Arial" w:cs="Arial"/>
          <w:color w:val="000000"/>
          <w:kern w:val="0"/>
          <w14:ligatures w14:val="none"/>
        </w:rPr>
      </w:pPr>
      <w:r w:rsidRPr="00BE0EB0">
        <w:rPr>
          <w:rFonts w:ascii="Arial" w:eastAsia="Times New Roman" w:hAnsi="Arial" w:cs="Arial"/>
          <w:color w:val="000000"/>
          <w:kern w:val="0"/>
          <w14:ligatures w14:val="none"/>
        </w:rPr>
        <w:t>The right to reside in the least restrictive environment possible.</w:t>
      </w:r>
    </w:p>
    <w:p w14:paraId="002A78A4" w14:textId="64CA0956" w:rsidR="00BE0EB0" w:rsidRPr="00BE0EB0" w:rsidRDefault="00BE0EB0" w:rsidP="00BE0EB0">
      <w:pPr>
        <w:pStyle w:val="ListParagraph"/>
        <w:numPr>
          <w:ilvl w:val="0"/>
          <w:numId w:val="1"/>
        </w:numPr>
        <w:spacing w:after="0" w:line="240" w:lineRule="auto"/>
        <w:rPr>
          <w:rFonts w:ascii="Arial" w:eastAsia="Times New Roman" w:hAnsi="Arial" w:cs="Arial"/>
          <w:color w:val="000000"/>
          <w:kern w:val="0"/>
          <w14:ligatures w14:val="none"/>
        </w:rPr>
      </w:pPr>
      <w:r w:rsidRPr="00BE0EB0">
        <w:rPr>
          <w:rFonts w:ascii="Arial" w:eastAsia="Times New Roman" w:hAnsi="Arial" w:cs="Arial"/>
          <w:color w:val="000000"/>
          <w:kern w:val="0"/>
          <w14:ligatures w14:val="none"/>
        </w:rPr>
        <w:t>The right to wear own clothes and use own belongings.</w:t>
      </w:r>
    </w:p>
    <w:p w14:paraId="7862D8E8" w14:textId="6AD50FC5" w:rsidR="00BE0EB0" w:rsidRPr="00BE0EB0" w:rsidRDefault="00BE0EB0" w:rsidP="00BE0EB0">
      <w:pPr>
        <w:pStyle w:val="ListParagraph"/>
        <w:numPr>
          <w:ilvl w:val="0"/>
          <w:numId w:val="1"/>
        </w:numPr>
        <w:spacing w:after="0" w:line="240" w:lineRule="auto"/>
        <w:rPr>
          <w:rFonts w:ascii="Arial" w:eastAsia="Times New Roman" w:hAnsi="Arial" w:cs="Arial"/>
          <w:color w:val="000000"/>
          <w:kern w:val="0"/>
          <w14:ligatures w14:val="none"/>
        </w:rPr>
      </w:pPr>
      <w:r w:rsidRPr="00BE0EB0">
        <w:rPr>
          <w:rFonts w:ascii="Arial" w:eastAsia="Times New Roman" w:hAnsi="Arial" w:cs="Arial"/>
          <w:color w:val="000000"/>
          <w:kern w:val="0"/>
          <w14:ligatures w14:val="none"/>
        </w:rPr>
        <w:t>The right to have a reasonable amount of storage space for belongings.</w:t>
      </w:r>
    </w:p>
    <w:p w14:paraId="66B8FFFE" w14:textId="41290842" w:rsidR="00BB50F5" w:rsidRPr="007A0B43" w:rsidRDefault="00BE0EB0" w:rsidP="00BE0EB0">
      <w:pPr>
        <w:pStyle w:val="ListParagraph"/>
        <w:numPr>
          <w:ilvl w:val="0"/>
          <w:numId w:val="1"/>
        </w:numPr>
        <w:rPr>
          <w:rFonts w:ascii="Arial" w:hAnsi="Arial" w:cs="Arial"/>
        </w:rPr>
      </w:pPr>
      <w:r w:rsidRPr="00BE0EB0">
        <w:rPr>
          <w:rFonts w:ascii="Arial" w:eastAsia="Times New Roman" w:hAnsi="Arial" w:cs="Arial"/>
          <w:color w:val="000000"/>
          <w:kern w:val="0"/>
          <w14:ligatures w14:val="none"/>
        </w:rPr>
        <w:t>The right to privacy.</w:t>
      </w:r>
    </w:p>
    <w:p w14:paraId="26C0EFA2" w14:textId="77777777" w:rsidR="007A0B43" w:rsidRDefault="007A0B43" w:rsidP="007A0B43">
      <w:pPr>
        <w:rPr>
          <w:rFonts w:ascii="Arial" w:hAnsi="Arial" w:cs="Arial"/>
        </w:rPr>
      </w:pPr>
    </w:p>
    <w:p w14:paraId="22C851BD" w14:textId="55759830" w:rsidR="007A0B43" w:rsidRDefault="007A0B43" w:rsidP="007A0B43">
      <w:pPr>
        <w:rPr>
          <w:rFonts w:ascii="Arial" w:hAnsi="Arial" w:cs="Arial"/>
        </w:rPr>
      </w:pPr>
      <w:r>
        <w:rPr>
          <w:rFonts w:ascii="Arial" w:hAnsi="Arial" w:cs="Arial"/>
        </w:rPr>
        <w:t xml:space="preserve">Below is an attestation that all rights have been provided both orally and written. </w:t>
      </w:r>
    </w:p>
    <w:p w14:paraId="6EECACA2" w14:textId="77777777" w:rsidR="007A0B43" w:rsidRDefault="007A0B43" w:rsidP="007A0B43">
      <w:pPr>
        <w:rPr>
          <w:rFonts w:ascii="Arial" w:hAnsi="Arial" w:cs="Arial"/>
        </w:rPr>
      </w:pPr>
    </w:p>
    <w:p w14:paraId="632D7045" w14:textId="29F0CAB8" w:rsidR="007A0B43" w:rsidRPr="00796569" w:rsidRDefault="007A0B43" w:rsidP="007A0B43">
      <w:pPr>
        <w:tabs>
          <w:tab w:val="left" w:pos="0"/>
          <w:tab w:val="left" w:pos="720"/>
        </w:tabs>
        <w:suppressAutoHyphens/>
        <w:spacing w:after="0" w:line="20" w:lineRule="atLeast"/>
        <w:rPr>
          <w:rFonts w:ascii="Arial" w:hAnsi="Arial" w:cs="Arial"/>
        </w:rPr>
      </w:pPr>
      <w:r>
        <w:rPr>
          <w:rFonts w:ascii="Arial" w:hAnsi="Arial" w:cs="Arial"/>
        </w:rPr>
        <w:t>Resident or Legal Decision-Maker</w:t>
      </w:r>
      <w:r w:rsidRPr="00796569">
        <w:rPr>
          <w:rFonts w:ascii="Arial" w:hAnsi="Arial" w:cs="Arial"/>
        </w:rPr>
        <w:t>: _________________________________</w:t>
      </w:r>
      <w:r>
        <w:rPr>
          <w:rFonts w:ascii="Arial" w:hAnsi="Arial" w:cs="Arial"/>
        </w:rPr>
        <w:t>_______</w:t>
      </w:r>
      <w:r w:rsidRPr="00796569">
        <w:rPr>
          <w:rFonts w:ascii="Arial" w:hAnsi="Arial" w:cs="Arial"/>
        </w:rPr>
        <w:t>___</w:t>
      </w:r>
      <w:r>
        <w:rPr>
          <w:rFonts w:ascii="Arial" w:hAnsi="Arial" w:cs="Arial"/>
        </w:rPr>
        <w:t>_____</w:t>
      </w:r>
      <w:r w:rsidRPr="00796569">
        <w:rPr>
          <w:rFonts w:ascii="Arial" w:hAnsi="Arial" w:cs="Arial"/>
        </w:rPr>
        <w:t xml:space="preserve">  </w:t>
      </w:r>
    </w:p>
    <w:p w14:paraId="0ABE961C" w14:textId="5AD91D77" w:rsidR="007A0B43" w:rsidRPr="00796569" w:rsidRDefault="007A0B43" w:rsidP="007A0B43">
      <w:pPr>
        <w:tabs>
          <w:tab w:val="left" w:pos="0"/>
          <w:tab w:val="left" w:pos="720"/>
          <w:tab w:val="left" w:pos="1440"/>
        </w:tabs>
        <w:suppressAutoHyphens/>
        <w:spacing w:after="0" w:line="20" w:lineRule="atLeast"/>
        <w:rPr>
          <w:rFonts w:ascii="Arial" w:hAnsi="Arial" w:cs="Arial"/>
        </w:rPr>
      </w:pPr>
      <w:r w:rsidRPr="0079656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5B658055" w14:textId="77777777" w:rsidR="0097595F" w:rsidRPr="00796569" w:rsidRDefault="0097595F" w:rsidP="007A0B43">
      <w:pPr>
        <w:tabs>
          <w:tab w:val="left" w:pos="0"/>
          <w:tab w:val="left" w:pos="720"/>
        </w:tabs>
        <w:suppressAutoHyphens/>
        <w:spacing w:after="0" w:line="20" w:lineRule="atLeast"/>
        <w:rPr>
          <w:rFonts w:ascii="Arial" w:hAnsi="Arial" w:cs="Arial"/>
        </w:rPr>
      </w:pPr>
    </w:p>
    <w:p w14:paraId="01CDDBCA" w14:textId="4D7E62BD" w:rsidR="007A0B43" w:rsidRPr="00796569" w:rsidRDefault="007A0B43" w:rsidP="007A0B43">
      <w:pPr>
        <w:tabs>
          <w:tab w:val="left" w:pos="0"/>
          <w:tab w:val="left" w:pos="720"/>
        </w:tabs>
        <w:suppressAutoHyphens/>
        <w:spacing w:after="0" w:line="20" w:lineRule="atLeast"/>
        <w:rPr>
          <w:rFonts w:ascii="Arial" w:hAnsi="Arial" w:cs="Arial"/>
        </w:rPr>
      </w:pPr>
      <w:r>
        <w:rPr>
          <w:rFonts w:ascii="Arial" w:hAnsi="Arial" w:cs="Arial"/>
        </w:rPr>
        <w:t>AFH Operator</w:t>
      </w:r>
      <w:r w:rsidRPr="00796569">
        <w:rPr>
          <w:rFonts w:ascii="Arial" w:hAnsi="Arial" w:cs="Arial"/>
        </w:rPr>
        <w:t xml:space="preserve"> signature: _______________________________</w:t>
      </w:r>
      <w:r>
        <w:rPr>
          <w:rFonts w:ascii="Arial" w:hAnsi="Arial" w:cs="Arial"/>
        </w:rPr>
        <w:t>___________</w:t>
      </w:r>
      <w:r w:rsidRPr="00796569">
        <w:rPr>
          <w:rFonts w:ascii="Arial" w:hAnsi="Arial" w:cs="Arial"/>
        </w:rPr>
        <w:t>______________</w:t>
      </w:r>
    </w:p>
    <w:p w14:paraId="5175890F" w14:textId="2EFF7CB9" w:rsidR="007A0B43" w:rsidRPr="00943BFA" w:rsidRDefault="007A0B43" w:rsidP="007A0B43">
      <w:pPr>
        <w:widowControl w:val="0"/>
        <w:spacing w:after="0" w:line="20"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32398198" w14:textId="77777777" w:rsidR="007A0B43" w:rsidRPr="007A0B43" w:rsidRDefault="007A0B43" w:rsidP="007A0B43">
      <w:pPr>
        <w:rPr>
          <w:rFonts w:ascii="Arial" w:hAnsi="Arial" w:cs="Arial"/>
        </w:rPr>
      </w:pPr>
    </w:p>
    <w:sectPr w:rsidR="007A0B43" w:rsidRPr="007A0B4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4A7C6" w14:textId="77777777" w:rsidR="00BC7709" w:rsidRDefault="00BC7709" w:rsidP="00BC7709">
      <w:pPr>
        <w:spacing w:after="0" w:line="240" w:lineRule="auto"/>
      </w:pPr>
      <w:r>
        <w:separator/>
      </w:r>
    </w:p>
  </w:endnote>
  <w:endnote w:type="continuationSeparator" w:id="0">
    <w:p w14:paraId="2706323C" w14:textId="77777777" w:rsidR="00BC7709" w:rsidRDefault="00BC7709" w:rsidP="00BC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A20AB" w14:textId="66C602C4" w:rsidR="001C00F1" w:rsidRDefault="001C00F1" w:rsidP="001C00F1">
    <w:pPr>
      <w:spacing w:after="0"/>
      <w:jc w:val="center"/>
      <w:rPr>
        <w:rFonts w:ascii="Tahoma" w:hAnsi="Tahoma" w:cs="Tahoma"/>
        <w:b/>
      </w:rPr>
    </w:pPr>
    <w:r>
      <w:rPr>
        <w:noProof/>
      </w:rPr>
      <mc:AlternateContent>
        <mc:Choice Requires="wps">
          <w:drawing>
            <wp:anchor distT="4294967294" distB="4294967294" distL="114300" distR="114300" simplePos="0" relativeHeight="251662336" behindDoc="0" locked="0" layoutInCell="1" allowOverlap="1" wp14:anchorId="6DFEE851" wp14:editId="672369D4">
              <wp:simplePos x="0" y="0"/>
              <wp:positionH relativeFrom="column">
                <wp:posOffset>-476250</wp:posOffset>
              </wp:positionH>
              <wp:positionV relativeFrom="paragraph">
                <wp:posOffset>139064</wp:posOffset>
              </wp:positionV>
              <wp:extent cx="6858000" cy="0"/>
              <wp:effectExtent l="0" t="0" r="19050" b="190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7A10E" id="Line 8"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10.95pt" to="50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" strokeweight="1.5pt"/>
          </w:pict>
        </mc:Fallback>
      </mc:AlternateContent>
    </w:r>
  </w:p>
  <w:p w14:paraId="427426ED" w14:textId="77777777" w:rsidR="001C00F1" w:rsidRPr="000844AB" w:rsidRDefault="001C00F1" w:rsidP="001C00F1">
    <w:pPr>
      <w:pStyle w:val="NoSpacing"/>
      <w:jc w:val="center"/>
      <w:rPr>
        <w:rFonts w:ascii="Arial" w:hAnsi="Arial" w:cs="Arial"/>
        <w:b/>
      </w:rPr>
    </w:pPr>
    <w:r w:rsidRPr="000844AB">
      <w:rPr>
        <w:rFonts w:ascii="Arial" w:hAnsi="Arial" w:cs="Arial"/>
        <w:b/>
      </w:rPr>
      <w:t>Lakeland Care, Inc.</w:t>
    </w:r>
  </w:p>
  <w:p w14:paraId="59C8D4A3" w14:textId="43884E4A" w:rsidR="00BC7709" w:rsidRPr="001C00F1" w:rsidRDefault="001C00F1" w:rsidP="001C00F1">
    <w:pPr>
      <w:pStyle w:val="NoSpacing"/>
      <w:jc w:val="center"/>
      <w:rPr>
        <w:rFonts w:ascii="Arial" w:hAnsi="Arial" w:cs="Arial"/>
        <w:b/>
      </w:rPr>
    </w:pPr>
    <w:hyperlink r:id="rId1" w:history="1">
      <w:r w:rsidRPr="00A41F47">
        <w:rPr>
          <w:rStyle w:val="Hyperlink"/>
          <w:rFonts w:ascii="Arial" w:hAnsi="Arial" w:cs="Arial"/>
          <w:b/>
          <w:color w:val="auto"/>
        </w:rPr>
        <w:t>www.lakelandcareinc.com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FA787" w14:textId="77777777" w:rsidR="00BC7709" w:rsidRDefault="00BC7709" w:rsidP="00BC7709">
      <w:pPr>
        <w:spacing w:after="0" w:line="240" w:lineRule="auto"/>
      </w:pPr>
      <w:r>
        <w:separator/>
      </w:r>
    </w:p>
  </w:footnote>
  <w:footnote w:type="continuationSeparator" w:id="0">
    <w:p w14:paraId="04437F8D" w14:textId="77777777" w:rsidR="00BC7709" w:rsidRDefault="00BC7709" w:rsidP="00BC7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29C57" w14:textId="77777777" w:rsidR="00BC7709" w:rsidRDefault="00BC7709" w:rsidP="001C00F1">
    <w:pPr>
      <w:pStyle w:val="Header"/>
    </w:pPr>
    <w:r>
      <w:rPr>
        <w:noProof/>
      </w:rPr>
      <mc:AlternateContent>
        <mc:Choice Requires="wps">
          <w:drawing>
            <wp:anchor distT="45720" distB="45720" distL="114300" distR="114300" simplePos="0" relativeHeight="251660288" behindDoc="0" locked="0" layoutInCell="1" allowOverlap="1" wp14:anchorId="63F6B94E" wp14:editId="0B2FDB9D">
              <wp:simplePos x="0" y="0"/>
              <wp:positionH relativeFrom="column">
                <wp:posOffset>-752475</wp:posOffset>
              </wp:positionH>
              <wp:positionV relativeFrom="paragraph">
                <wp:posOffset>232410</wp:posOffset>
              </wp:positionV>
              <wp:extent cx="3945255" cy="1404620"/>
              <wp:effectExtent l="0" t="0" r="0" b="50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255" cy="1404620"/>
                      </a:xfrm>
                      <a:prstGeom prst="rect">
                        <a:avLst/>
                      </a:prstGeom>
                      <a:solidFill>
                        <a:srgbClr val="FFFFFF"/>
                      </a:solidFill>
                      <a:ln w="9525">
                        <a:noFill/>
                        <a:miter lim="800000"/>
                        <a:headEnd/>
                        <a:tailEnd/>
                      </a:ln>
                    </wps:spPr>
                    <wps:txbx>
                      <w:txbxContent>
                        <w:p w14:paraId="3F2FC2E0" w14:textId="77777777" w:rsidR="00BC7709" w:rsidRDefault="00BC7709" w:rsidP="00BC7709">
                          <w:r>
                            <w:rPr>
                              <w:noProof/>
                            </w:rPr>
                            <w:drawing>
                              <wp:inline distT="0" distB="0" distL="0" distR="0" wp14:anchorId="7B53C33C" wp14:editId="5775DA3E">
                                <wp:extent cx="3724002" cy="5994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3724002" cy="599493"/>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F6B94E" id="_x0000_t202" coordsize="21600,21600" o:spt="202" path="m,l,21600r21600,l21600,xe">
              <v:stroke joinstyle="miter"/>
              <v:path gradientshapeok="t" o:connecttype="rect"/>
            </v:shapetype>
            <v:shape id="Text Box 2" o:spid="_x0000_s1026" type="#_x0000_t202" style="position:absolute;margin-left:-59.25pt;margin-top:18.3pt;width:310.6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" stroked="f">
              <v:textbox style="mso-fit-shape-to-text:t">
                <w:txbxContent>
                  <w:p w14:paraId="3F2FC2E0" w14:textId="77777777" w:rsidR="00BC7709" w:rsidRDefault="00BC7709" w:rsidP="00BC7709">
                    <w:r>
                      <w:rPr>
                        <w:noProof/>
                      </w:rPr>
                      <w:drawing>
                        <wp:inline distT="0" distB="0" distL="0" distR="0" wp14:anchorId="7B53C33C" wp14:editId="5775DA3E">
                          <wp:extent cx="3724002" cy="5994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3724002" cy="599493"/>
                                  </a:xfrm>
                                  <a:prstGeom prst="rect">
                                    <a:avLst/>
                                  </a:prstGeom>
                                </pic:spPr>
                              </pic:pic>
                            </a:graphicData>
                          </a:graphic>
                        </wp:inline>
                      </w:drawing>
                    </w:r>
                  </w:p>
                </w:txbxContent>
              </v:textbox>
              <w10:wrap type="square"/>
            </v:shape>
          </w:pict>
        </mc:Fallback>
      </mc:AlternateContent>
    </w:r>
  </w:p>
  <w:p w14:paraId="1064A746" w14:textId="77777777" w:rsidR="00BC7709" w:rsidRDefault="00BC7709" w:rsidP="00BC7709">
    <w:pPr>
      <w:pStyle w:val="Header"/>
      <w:jc w:val="center"/>
    </w:pPr>
    <w:r>
      <w:rPr>
        <w:noProof/>
      </w:rPr>
      <mc:AlternateContent>
        <mc:Choice Requires="wps">
          <w:drawing>
            <wp:anchor distT="45720" distB="45720" distL="114300" distR="114300" simplePos="0" relativeHeight="251659264" behindDoc="0" locked="0" layoutInCell="1" allowOverlap="1" wp14:anchorId="4608D1FA" wp14:editId="5B6C49A6">
              <wp:simplePos x="0" y="0"/>
              <wp:positionH relativeFrom="column">
                <wp:posOffset>4278630</wp:posOffset>
              </wp:positionH>
              <wp:positionV relativeFrom="paragraph">
                <wp:posOffset>74295</wp:posOffset>
              </wp:positionV>
              <wp:extent cx="2360930" cy="1404620"/>
              <wp:effectExtent l="0" t="0" r="381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F4269B1" w14:textId="77777777" w:rsidR="00BC7709" w:rsidRPr="00EB028E" w:rsidRDefault="00BC7709" w:rsidP="00BC7709">
                          <w:pPr>
                            <w:pStyle w:val="Header"/>
                            <w:jc w:val="right"/>
                            <w:rPr>
                              <w:rFonts w:ascii="Arial" w:hAnsi="Arial" w:cs="Arial"/>
                            </w:rPr>
                          </w:pPr>
                          <w:r w:rsidRPr="00EB028E">
                            <w:rPr>
                              <w:rFonts w:ascii="Arial" w:hAnsi="Arial" w:cs="Arial"/>
                            </w:rPr>
                            <w:t>N6654 Rolling Meadows Drive</w:t>
                          </w:r>
                        </w:p>
                        <w:p w14:paraId="11DD9E18" w14:textId="77777777" w:rsidR="00BC7709" w:rsidRPr="00EB028E" w:rsidRDefault="00BC7709" w:rsidP="00BC7709">
                          <w:pPr>
                            <w:pStyle w:val="Header"/>
                            <w:jc w:val="right"/>
                            <w:rPr>
                              <w:rFonts w:ascii="Arial" w:hAnsi="Arial" w:cs="Arial"/>
                            </w:rPr>
                          </w:pPr>
                          <w:r w:rsidRPr="00EB028E">
                            <w:rPr>
                              <w:rFonts w:ascii="Arial" w:hAnsi="Arial" w:cs="Arial"/>
                            </w:rPr>
                            <w:t>Fond du Lac, WI 54937</w:t>
                          </w:r>
                        </w:p>
                        <w:p w14:paraId="7E06BCAE" w14:textId="77777777" w:rsidR="00BC7709" w:rsidRPr="00EB028E" w:rsidRDefault="00BC7709" w:rsidP="00BC7709">
                          <w:pPr>
                            <w:pStyle w:val="Header"/>
                            <w:jc w:val="right"/>
                            <w:rPr>
                              <w:rFonts w:ascii="Arial" w:hAnsi="Arial" w:cs="Arial"/>
                            </w:rPr>
                          </w:pPr>
                          <w:r w:rsidRPr="00EB028E">
                            <w:rPr>
                              <w:rFonts w:ascii="Arial" w:hAnsi="Arial" w:cs="Arial"/>
                            </w:rPr>
                            <w:t>Phone: 920-906-5100</w:t>
                          </w:r>
                        </w:p>
                        <w:p w14:paraId="638167BA" w14:textId="77777777" w:rsidR="00BC7709" w:rsidRDefault="00BC7709" w:rsidP="00BC7709">
                          <w:pPr>
                            <w:pStyle w:val="Header"/>
                            <w:jc w:val="right"/>
                            <w:rPr>
                              <w:rFonts w:ascii="Arial" w:hAnsi="Arial" w:cs="Arial"/>
                            </w:rPr>
                          </w:pPr>
                          <w:r w:rsidRPr="00EB028E">
                            <w:rPr>
                              <w:rFonts w:ascii="Arial" w:hAnsi="Arial" w:cs="Arial"/>
                            </w:rPr>
                            <w:t>Toll-Free: 877-227-3335</w:t>
                          </w:r>
                        </w:p>
                        <w:p w14:paraId="767548F9" w14:textId="77777777" w:rsidR="00BC7709" w:rsidRPr="00EB028E" w:rsidRDefault="00BC7709" w:rsidP="00BC7709">
                          <w:pPr>
                            <w:pStyle w:val="Header"/>
                            <w:jc w:val="right"/>
                            <w:rPr>
                              <w:rFonts w:ascii="Arial" w:hAnsi="Arial" w:cs="Arial"/>
                            </w:rPr>
                          </w:pPr>
                          <w:r>
                            <w:rPr>
                              <w:rFonts w:ascii="Arial" w:hAnsi="Arial" w:cs="Arial"/>
                            </w:rPr>
                            <w:t>TTY: 711</w:t>
                          </w:r>
                        </w:p>
                        <w:p w14:paraId="0C7D62B5" w14:textId="77777777" w:rsidR="00BC7709" w:rsidRDefault="00BC7709" w:rsidP="00BC7709">
                          <w:pPr>
                            <w:pStyle w:val="Header"/>
                            <w:jc w:val="right"/>
                          </w:pPr>
                          <w:r w:rsidRPr="00EB028E">
                            <w:rPr>
                              <w:rFonts w:ascii="Arial" w:hAnsi="Arial" w:cs="Arial"/>
                            </w:rPr>
                            <w:t>Fax: 920-906-5103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608D1FA" id="_x0000_s1027" type="#_x0000_t202" style="position:absolute;left:0;text-align:left;margin-left:336.9pt;margin-top:5.8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" stroked="f">
              <v:textbox style="mso-fit-shape-to-text:t">
                <w:txbxContent>
                  <w:p w14:paraId="5F4269B1" w14:textId="77777777" w:rsidR="00BC7709" w:rsidRPr="00EB028E" w:rsidRDefault="00BC7709" w:rsidP="00BC7709">
                    <w:pPr>
                      <w:pStyle w:val="Header"/>
                      <w:jc w:val="right"/>
                      <w:rPr>
                        <w:rFonts w:ascii="Arial" w:hAnsi="Arial" w:cs="Arial"/>
                      </w:rPr>
                    </w:pPr>
                    <w:r w:rsidRPr="00EB028E">
                      <w:rPr>
                        <w:rFonts w:ascii="Arial" w:hAnsi="Arial" w:cs="Arial"/>
                      </w:rPr>
                      <w:t>N6654 Rolling Meadows Drive</w:t>
                    </w:r>
                  </w:p>
                  <w:p w14:paraId="11DD9E18" w14:textId="77777777" w:rsidR="00BC7709" w:rsidRPr="00EB028E" w:rsidRDefault="00BC7709" w:rsidP="00BC7709">
                    <w:pPr>
                      <w:pStyle w:val="Header"/>
                      <w:jc w:val="right"/>
                      <w:rPr>
                        <w:rFonts w:ascii="Arial" w:hAnsi="Arial" w:cs="Arial"/>
                      </w:rPr>
                    </w:pPr>
                    <w:r w:rsidRPr="00EB028E">
                      <w:rPr>
                        <w:rFonts w:ascii="Arial" w:hAnsi="Arial" w:cs="Arial"/>
                      </w:rPr>
                      <w:t>Fond du Lac, WI 54937</w:t>
                    </w:r>
                  </w:p>
                  <w:p w14:paraId="7E06BCAE" w14:textId="77777777" w:rsidR="00BC7709" w:rsidRPr="00EB028E" w:rsidRDefault="00BC7709" w:rsidP="00BC7709">
                    <w:pPr>
                      <w:pStyle w:val="Header"/>
                      <w:jc w:val="right"/>
                      <w:rPr>
                        <w:rFonts w:ascii="Arial" w:hAnsi="Arial" w:cs="Arial"/>
                      </w:rPr>
                    </w:pPr>
                    <w:r w:rsidRPr="00EB028E">
                      <w:rPr>
                        <w:rFonts w:ascii="Arial" w:hAnsi="Arial" w:cs="Arial"/>
                      </w:rPr>
                      <w:t>Phone: 920-906-5100</w:t>
                    </w:r>
                  </w:p>
                  <w:p w14:paraId="638167BA" w14:textId="77777777" w:rsidR="00BC7709" w:rsidRDefault="00BC7709" w:rsidP="00BC7709">
                    <w:pPr>
                      <w:pStyle w:val="Header"/>
                      <w:jc w:val="right"/>
                      <w:rPr>
                        <w:rFonts w:ascii="Arial" w:hAnsi="Arial" w:cs="Arial"/>
                      </w:rPr>
                    </w:pPr>
                    <w:r w:rsidRPr="00EB028E">
                      <w:rPr>
                        <w:rFonts w:ascii="Arial" w:hAnsi="Arial" w:cs="Arial"/>
                      </w:rPr>
                      <w:t>Toll-Free: 877-227-3335</w:t>
                    </w:r>
                  </w:p>
                  <w:p w14:paraId="767548F9" w14:textId="77777777" w:rsidR="00BC7709" w:rsidRPr="00EB028E" w:rsidRDefault="00BC7709" w:rsidP="00BC7709">
                    <w:pPr>
                      <w:pStyle w:val="Header"/>
                      <w:jc w:val="right"/>
                      <w:rPr>
                        <w:rFonts w:ascii="Arial" w:hAnsi="Arial" w:cs="Arial"/>
                      </w:rPr>
                    </w:pPr>
                    <w:r>
                      <w:rPr>
                        <w:rFonts w:ascii="Arial" w:hAnsi="Arial" w:cs="Arial"/>
                      </w:rPr>
                      <w:t>TTY: 711</w:t>
                    </w:r>
                  </w:p>
                  <w:p w14:paraId="0C7D62B5" w14:textId="77777777" w:rsidR="00BC7709" w:rsidRDefault="00BC7709" w:rsidP="00BC7709">
                    <w:pPr>
                      <w:pStyle w:val="Header"/>
                      <w:jc w:val="right"/>
                    </w:pPr>
                    <w:r w:rsidRPr="00EB028E">
                      <w:rPr>
                        <w:rFonts w:ascii="Arial" w:hAnsi="Arial" w:cs="Arial"/>
                      </w:rPr>
                      <w:t>Fax: 920-906-5103</w:t>
                    </w:r>
                  </w:p>
                </w:txbxContent>
              </v:textbox>
              <w10:wrap type="square"/>
            </v:shape>
          </w:pict>
        </mc:Fallback>
      </mc:AlternateContent>
    </w:r>
  </w:p>
  <w:p w14:paraId="0071F0F7" w14:textId="77777777" w:rsidR="00BC7709" w:rsidRDefault="00BC7709" w:rsidP="00BC7709">
    <w:pPr>
      <w:pStyle w:val="Header"/>
    </w:pPr>
  </w:p>
  <w:p w14:paraId="2E35E09D" w14:textId="77777777" w:rsidR="00BC7709" w:rsidRDefault="00BC7709" w:rsidP="00BC7709">
    <w:pPr>
      <w:pStyle w:val="Header"/>
      <w:jc w:val="center"/>
    </w:pPr>
  </w:p>
  <w:p w14:paraId="0C357F58" w14:textId="77777777" w:rsidR="00BC7709" w:rsidRDefault="00BC7709">
    <w:pPr>
      <w:pStyle w:val="Header"/>
    </w:pPr>
  </w:p>
  <w:p w14:paraId="5AE20FB2" w14:textId="77777777" w:rsidR="001C00F1" w:rsidRDefault="001C00F1">
    <w:pPr>
      <w:pStyle w:val="Header"/>
    </w:pPr>
  </w:p>
  <w:p w14:paraId="4A04639C" w14:textId="77777777" w:rsidR="001C00F1" w:rsidRDefault="001C00F1">
    <w:pPr>
      <w:pStyle w:val="Header"/>
    </w:pPr>
  </w:p>
  <w:p w14:paraId="1017D8A2" w14:textId="77777777" w:rsidR="001C00F1" w:rsidRDefault="001C0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E059D"/>
    <w:multiLevelType w:val="hybridMultilevel"/>
    <w:tmpl w:val="7C1E1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1977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20"/>
    <w:rsid w:val="00001CDD"/>
    <w:rsid w:val="000430CD"/>
    <w:rsid w:val="00080D48"/>
    <w:rsid w:val="0009535A"/>
    <w:rsid w:val="000B5C3A"/>
    <w:rsid w:val="001C00F1"/>
    <w:rsid w:val="001C7172"/>
    <w:rsid w:val="001D62D2"/>
    <w:rsid w:val="00204592"/>
    <w:rsid w:val="00220A93"/>
    <w:rsid w:val="00331C61"/>
    <w:rsid w:val="00345E66"/>
    <w:rsid w:val="00357FE8"/>
    <w:rsid w:val="00391E20"/>
    <w:rsid w:val="003C221A"/>
    <w:rsid w:val="004104D6"/>
    <w:rsid w:val="00555477"/>
    <w:rsid w:val="00571865"/>
    <w:rsid w:val="005913D8"/>
    <w:rsid w:val="005A7F1C"/>
    <w:rsid w:val="005D368E"/>
    <w:rsid w:val="00615B5C"/>
    <w:rsid w:val="00644157"/>
    <w:rsid w:val="00693C55"/>
    <w:rsid w:val="006C46EE"/>
    <w:rsid w:val="006F49F8"/>
    <w:rsid w:val="007A0B43"/>
    <w:rsid w:val="008234E6"/>
    <w:rsid w:val="0088642A"/>
    <w:rsid w:val="008A0281"/>
    <w:rsid w:val="008B4066"/>
    <w:rsid w:val="008E6FC7"/>
    <w:rsid w:val="00950F2F"/>
    <w:rsid w:val="0097595F"/>
    <w:rsid w:val="009A6E67"/>
    <w:rsid w:val="00A70411"/>
    <w:rsid w:val="00A92081"/>
    <w:rsid w:val="00AD4875"/>
    <w:rsid w:val="00AF0163"/>
    <w:rsid w:val="00BB50F5"/>
    <w:rsid w:val="00BC7709"/>
    <w:rsid w:val="00BE0EB0"/>
    <w:rsid w:val="00C755AF"/>
    <w:rsid w:val="00DB28A4"/>
    <w:rsid w:val="00EE4DB9"/>
    <w:rsid w:val="00F201CB"/>
    <w:rsid w:val="00F87D2C"/>
    <w:rsid w:val="00FC3C2C"/>
    <w:rsid w:val="07EE7C97"/>
    <w:rsid w:val="0FD04E25"/>
    <w:rsid w:val="51F47B59"/>
    <w:rsid w:val="53B3DFD1"/>
    <w:rsid w:val="5592DFC9"/>
    <w:rsid w:val="5D707AF9"/>
    <w:rsid w:val="6EB39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9AFA"/>
  <w15:chartTrackingRefBased/>
  <w15:docId w15:val="{C9B6F925-6CCA-422F-A343-D3BE0369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E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E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E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E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E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E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E20"/>
    <w:rPr>
      <w:rFonts w:eastAsiaTheme="majorEastAsia" w:cstheme="majorBidi"/>
      <w:color w:val="272727" w:themeColor="text1" w:themeTint="D8"/>
    </w:rPr>
  </w:style>
  <w:style w:type="paragraph" w:styleId="Title">
    <w:name w:val="Title"/>
    <w:basedOn w:val="Normal"/>
    <w:next w:val="Normal"/>
    <w:link w:val="TitleChar"/>
    <w:uiPriority w:val="10"/>
    <w:qFormat/>
    <w:rsid w:val="00391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E20"/>
    <w:pPr>
      <w:spacing w:before="160"/>
      <w:jc w:val="center"/>
    </w:pPr>
    <w:rPr>
      <w:i/>
      <w:iCs/>
      <w:color w:val="404040" w:themeColor="text1" w:themeTint="BF"/>
    </w:rPr>
  </w:style>
  <w:style w:type="character" w:customStyle="1" w:styleId="QuoteChar">
    <w:name w:val="Quote Char"/>
    <w:basedOn w:val="DefaultParagraphFont"/>
    <w:link w:val="Quote"/>
    <w:uiPriority w:val="29"/>
    <w:rsid w:val="00391E20"/>
    <w:rPr>
      <w:i/>
      <w:iCs/>
      <w:color w:val="404040" w:themeColor="text1" w:themeTint="BF"/>
    </w:rPr>
  </w:style>
  <w:style w:type="paragraph" w:styleId="ListParagraph">
    <w:name w:val="List Paragraph"/>
    <w:basedOn w:val="Normal"/>
    <w:uiPriority w:val="34"/>
    <w:qFormat/>
    <w:rsid w:val="00391E20"/>
    <w:pPr>
      <w:ind w:left="720"/>
      <w:contextualSpacing/>
    </w:pPr>
  </w:style>
  <w:style w:type="character" w:styleId="IntenseEmphasis">
    <w:name w:val="Intense Emphasis"/>
    <w:basedOn w:val="DefaultParagraphFont"/>
    <w:uiPriority w:val="21"/>
    <w:qFormat/>
    <w:rsid w:val="00391E20"/>
    <w:rPr>
      <w:i/>
      <w:iCs/>
      <w:color w:val="0F4761" w:themeColor="accent1" w:themeShade="BF"/>
    </w:rPr>
  </w:style>
  <w:style w:type="paragraph" w:styleId="IntenseQuote">
    <w:name w:val="Intense Quote"/>
    <w:basedOn w:val="Normal"/>
    <w:next w:val="Normal"/>
    <w:link w:val="IntenseQuoteChar"/>
    <w:uiPriority w:val="30"/>
    <w:qFormat/>
    <w:rsid w:val="00391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E20"/>
    <w:rPr>
      <w:i/>
      <w:iCs/>
      <w:color w:val="0F4761" w:themeColor="accent1" w:themeShade="BF"/>
    </w:rPr>
  </w:style>
  <w:style w:type="character" w:styleId="IntenseReference">
    <w:name w:val="Intense Reference"/>
    <w:basedOn w:val="DefaultParagraphFont"/>
    <w:uiPriority w:val="32"/>
    <w:qFormat/>
    <w:rsid w:val="00391E20"/>
    <w:rPr>
      <w:b/>
      <w:bCs/>
      <w:smallCaps/>
      <w:color w:val="0F4761" w:themeColor="accent1" w:themeShade="BF"/>
      <w:spacing w:val="5"/>
    </w:rPr>
  </w:style>
  <w:style w:type="paragraph" w:styleId="Header">
    <w:name w:val="header"/>
    <w:basedOn w:val="Normal"/>
    <w:link w:val="HeaderChar"/>
    <w:uiPriority w:val="99"/>
    <w:unhideWhenUsed/>
    <w:rsid w:val="00BC7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709"/>
  </w:style>
  <w:style w:type="paragraph" w:styleId="Footer">
    <w:name w:val="footer"/>
    <w:basedOn w:val="Normal"/>
    <w:link w:val="FooterChar"/>
    <w:uiPriority w:val="99"/>
    <w:unhideWhenUsed/>
    <w:rsid w:val="00BC7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709"/>
  </w:style>
  <w:style w:type="paragraph" w:styleId="NoSpacing">
    <w:name w:val="No Spacing"/>
    <w:uiPriority w:val="1"/>
    <w:qFormat/>
    <w:rsid w:val="001C00F1"/>
    <w:pPr>
      <w:spacing w:after="0"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1C00F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400878">
      <w:bodyDiv w:val="1"/>
      <w:marLeft w:val="0"/>
      <w:marRight w:val="0"/>
      <w:marTop w:val="0"/>
      <w:marBottom w:val="0"/>
      <w:divBdr>
        <w:top w:val="none" w:sz="0" w:space="0" w:color="auto"/>
        <w:left w:val="none" w:sz="0" w:space="0" w:color="auto"/>
        <w:bottom w:val="none" w:sz="0" w:space="0" w:color="auto"/>
        <w:right w:val="none" w:sz="0" w:space="0" w:color="auto"/>
      </w:divBdr>
    </w:div>
    <w:div w:id="332805599">
      <w:bodyDiv w:val="1"/>
      <w:marLeft w:val="0"/>
      <w:marRight w:val="0"/>
      <w:marTop w:val="0"/>
      <w:marBottom w:val="0"/>
      <w:divBdr>
        <w:top w:val="none" w:sz="0" w:space="0" w:color="auto"/>
        <w:left w:val="none" w:sz="0" w:space="0" w:color="auto"/>
        <w:bottom w:val="none" w:sz="0" w:space="0" w:color="auto"/>
        <w:right w:val="none" w:sz="0" w:space="0" w:color="auto"/>
      </w:divBdr>
    </w:div>
    <w:div w:id="421948693">
      <w:bodyDiv w:val="1"/>
      <w:marLeft w:val="0"/>
      <w:marRight w:val="0"/>
      <w:marTop w:val="0"/>
      <w:marBottom w:val="0"/>
      <w:divBdr>
        <w:top w:val="none" w:sz="0" w:space="0" w:color="auto"/>
        <w:left w:val="none" w:sz="0" w:space="0" w:color="auto"/>
        <w:bottom w:val="none" w:sz="0" w:space="0" w:color="auto"/>
        <w:right w:val="none" w:sz="0" w:space="0" w:color="auto"/>
      </w:divBdr>
    </w:div>
    <w:div w:id="430206378">
      <w:bodyDiv w:val="1"/>
      <w:marLeft w:val="0"/>
      <w:marRight w:val="0"/>
      <w:marTop w:val="0"/>
      <w:marBottom w:val="0"/>
      <w:divBdr>
        <w:top w:val="none" w:sz="0" w:space="0" w:color="auto"/>
        <w:left w:val="none" w:sz="0" w:space="0" w:color="auto"/>
        <w:bottom w:val="none" w:sz="0" w:space="0" w:color="auto"/>
        <w:right w:val="none" w:sz="0" w:space="0" w:color="auto"/>
      </w:divBdr>
    </w:div>
    <w:div w:id="514732317">
      <w:bodyDiv w:val="1"/>
      <w:marLeft w:val="0"/>
      <w:marRight w:val="0"/>
      <w:marTop w:val="0"/>
      <w:marBottom w:val="0"/>
      <w:divBdr>
        <w:top w:val="none" w:sz="0" w:space="0" w:color="auto"/>
        <w:left w:val="none" w:sz="0" w:space="0" w:color="auto"/>
        <w:bottom w:val="none" w:sz="0" w:space="0" w:color="auto"/>
        <w:right w:val="none" w:sz="0" w:space="0" w:color="auto"/>
      </w:divBdr>
    </w:div>
    <w:div w:id="651299176">
      <w:bodyDiv w:val="1"/>
      <w:marLeft w:val="0"/>
      <w:marRight w:val="0"/>
      <w:marTop w:val="0"/>
      <w:marBottom w:val="0"/>
      <w:divBdr>
        <w:top w:val="none" w:sz="0" w:space="0" w:color="auto"/>
        <w:left w:val="none" w:sz="0" w:space="0" w:color="auto"/>
        <w:bottom w:val="none" w:sz="0" w:space="0" w:color="auto"/>
        <w:right w:val="none" w:sz="0" w:space="0" w:color="auto"/>
      </w:divBdr>
    </w:div>
    <w:div w:id="1151293519">
      <w:bodyDiv w:val="1"/>
      <w:marLeft w:val="0"/>
      <w:marRight w:val="0"/>
      <w:marTop w:val="0"/>
      <w:marBottom w:val="0"/>
      <w:divBdr>
        <w:top w:val="none" w:sz="0" w:space="0" w:color="auto"/>
        <w:left w:val="none" w:sz="0" w:space="0" w:color="auto"/>
        <w:bottom w:val="none" w:sz="0" w:space="0" w:color="auto"/>
        <w:right w:val="none" w:sz="0" w:space="0" w:color="auto"/>
      </w:divBdr>
    </w:div>
    <w:div w:id="1164510369">
      <w:bodyDiv w:val="1"/>
      <w:marLeft w:val="0"/>
      <w:marRight w:val="0"/>
      <w:marTop w:val="0"/>
      <w:marBottom w:val="0"/>
      <w:divBdr>
        <w:top w:val="none" w:sz="0" w:space="0" w:color="auto"/>
        <w:left w:val="none" w:sz="0" w:space="0" w:color="auto"/>
        <w:bottom w:val="none" w:sz="0" w:space="0" w:color="auto"/>
        <w:right w:val="none" w:sz="0" w:space="0" w:color="auto"/>
      </w:divBdr>
    </w:div>
    <w:div w:id="1221329536">
      <w:bodyDiv w:val="1"/>
      <w:marLeft w:val="0"/>
      <w:marRight w:val="0"/>
      <w:marTop w:val="0"/>
      <w:marBottom w:val="0"/>
      <w:divBdr>
        <w:top w:val="none" w:sz="0" w:space="0" w:color="auto"/>
        <w:left w:val="none" w:sz="0" w:space="0" w:color="auto"/>
        <w:bottom w:val="none" w:sz="0" w:space="0" w:color="auto"/>
        <w:right w:val="none" w:sz="0" w:space="0" w:color="auto"/>
      </w:divBdr>
    </w:div>
    <w:div w:id="1463499629">
      <w:bodyDiv w:val="1"/>
      <w:marLeft w:val="0"/>
      <w:marRight w:val="0"/>
      <w:marTop w:val="0"/>
      <w:marBottom w:val="0"/>
      <w:divBdr>
        <w:top w:val="none" w:sz="0" w:space="0" w:color="auto"/>
        <w:left w:val="none" w:sz="0" w:space="0" w:color="auto"/>
        <w:bottom w:val="none" w:sz="0" w:space="0" w:color="auto"/>
        <w:right w:val="none" w:sz="0" w:space="0" w:color="auto"/>
      </w:divBdr>
    </w:div>
    <w:div w:id="1539707194">
      <w:bodyDiv w:val="1"/>
      <w:marLeft w:val="0"/>
      <w:marRight w:val="0"/>
      <w:marTop w:val="0"/>
      <w:marBottom w:val="0"/>
      <w:divBdr>
        <w:top w:val="none" w:sz="0" w:space="0" w:color="auto"/>
        <w:left w:val="none" w:sz="0" w:space="0" w:color="auto"/>
        <w:bottom w:val="none" w:sz="0" w:space="0" w:color="auto"/>
        <w:right w:val="none" w:sz="0" w:space="0" w:color="auto"/>
      </w:divBdr>
    </w:div>
    <w:div w:id="1555044743">
      <w:bodyDiv w:val="1"/>
      <w:marLeft w:val="0"/>
      <w:marRight w:val="0"/>
      <w:marTop w:val="0"/>
      <w:marBottom w:val="0"/>
      <w:divBdr>
        <w:top w:val="none" w:sz="0" w:space="0" w:color="auto"/>
        <w:left w:val="none" w:sz="0" w:space="0" w:color="auto"/>
        <w:bottom w:val="none" w:sz="0" w:space="0" w:color="auto"/>
        <w:right w:val="none" w:sz="0" w:space="0" w:color="auto"/>
      </w:divBdr>
    </w:div>
    <w:div w:id="1734697462">
      <w:bodyDiv w:val="1"/>
      <w:marLeft w:val="0"/>
      <w:marRight w:val="0"/>
      <w:marTop w:val="0"/>
      <w:marBottom w:val="0"/>
      <w:divBdr>
        <w:top w:val="none" w:sz="0" w:space="0" w:color="auto"/>
        <w:left w:val="none" w:sz="0" w:space="0" w:color="auto"/>
        <w:bottom w:val="none" w:sz="0" w:space="0" w:color="auto"/>
        <w:right w:val="none" w:sz="0" w:space="0" w:color="auto"/>
      </w:divBdr>
    </w:div>
    <w:div w:id="1914200578">
      <w:bodyDiv w:val="1"/>
      <w:marLeft w:val="0"/>
      <w:marRight w:val="0"/>
      <w:marTop w:val="0"/>
      <w:marBottom w:val="0"/>
      <w:divBdr>
        <w:top w:val="none" w:sz="0" w:space="0" w:color="auto"/>
        <w:left w:val="none" w:sz="0" w:space="0" w:color="auto"/>
        <w:bottom w:val="none" w:sz="0" w:space="0" w:color="auto"/>
        <w:right w:val="none" w:sz="0" w:space="0" w:color="auto"/>
      </w:divBdr>
    </w:div>
    <w:div w:id="1998340640">
      <w:bodyDiv w:val="1"/>
      <w:marLeft w:val="0"/>
      <w:marRight w:val="0"/>
      <w:marTop w:val="0"/>
      <w:marBottom w:val="0"/>
      <w:divBdr>
        <w:top w:val="none" w:sz="0" w:space="0" w:color="auto"/>
        <w:left w:val="none" w:sz="0" w:space="0" w:color="auto"/>
        <w:bottom w:val="none" w:sz="0" w:space="0" w:color="auto"/>
        <w:right w:val="none" w:sz="0" w:space="0" w:color="auto"/>
      </w:divBdr>
    </w:div>
    <w:div w:id="214430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lakelandcare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03BF26920B58479084A7521F669ABB" ma:contentTypeVersion="15" ma:contentTypeDescription="Create a new document." ma:contentTypeScope="" ma:versionID="e706c485c00ec7b742f4664484357620">
  <xsd:schema xmlns:xsd="http://www.w3.org/2001/XMLSchema" xmlns:xs="http://www.w3.org/2001/XMLSchema" xmlns:p="http://schemas.microsoft.com/office/2006/metadata/properties" xmlns:ns2="8e9abdde-7723-4d1d-97df-7d78e3d08582" xmlns:ns3="cb074807-440e-418f-a0ee-6adc447caf61" targetNamespace="http://schemas.microsoft.com/office/2006/metadata/properties" ma:root="true" ma:fieldsID="de691fc007790225cae258065487f626" ns2:_="" ns3:_="">
    <xsd:import namespace="8e9abdde-7723-4d1d-97df-7d78e3d08582"/>
    <xsd:import namespace="cb074807-440e-418f-a0ee-6adc447caf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abdde-7723-4d1d-97df-7d78e3d08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63efee-8a5b-439d-bca9-4f21b63855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74807-440e-418f-a0ee-6adc447caf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851f784-7d60-4fcf-ada2-c5f1ab696660}" ma:internalName="TaxCatchAll" ma:showField="CatchAllData" ma:web="cb074807-440e-418f-a0ee-6adc447caf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9abdde-7723-4d1d-97df-7d78e3d08582">
      <Terms xmlns="http://schemas.microsoft.com/office/infopath/2007/PartnerControls"/>
    </lcf76f155ced4ddcb4097134ff3c332f>
    <TaxCatchAll xmlns="cb074807-440e-418f-a0ee-6adc447caf61" xsi:nil="true"/>
    <SharedWithUsers xmlns="cb074807-440e-418f-a0ee-6adc447caf61">
      <UserInfo>
        <DisplayName/>
        <AccountId xsi:nil="true"/>
        <AccountType/>
      </UserInfo>
    </SharedWithUsers>
  </documentManagement>
</p:properties>
</file>

<file path=customXml/itemProps1.xml><?xml version="1.0" encoding="utf-8"?>
<ds:datastoreItem xmlns:ds="http://schemas.openxmlformats.org/officeDocument/2006/customXml" ds:itemID="{32783DA2-FDA3-480E-AB84-63909366C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abdde-7723-4d1d-97df-7d78e3d08582"/>
    <ds:schemaRef ds:uri="cb074807-440e-418f-a0ee-6adc447ca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510C5-9C22-4DC8-9C02-84937906CF1F}">
  <ds:schemaRefs>
    <ds:schemaRef ds:uri="http://schemas.microsoft.com/sharepoint/v3/contenttype/forms"/>
  </ds:schemaRefs>
</ds:datastoreItem>
</file>

<file path=customXml/itemProps3.xml><?xml version="1.0" encoding="utf-8"?>
<ds:datastoreItem xmlns:ds="http://schemas.openxmlformats.org/officeDocument/2006/customXml" ds:itemID="{E0AC1325-A3DD-4DE8-9D7E-39D27A394ED6}">
  <ds:schemaRefs>
    <ds:schemaRef ds:uri="cb074807-440e-418f-a0ee-6adc447caf61"/>
    <ds:schemaRef ds:uri="http://schemas.microsoft.com/office/2006/metadata/properties"/>
    <ds:schemaRef ds:uri="http://purl.org/dc/elements/1.1/"/>
    <ds:schemaRef ds:uri="http://purl.org/dc/terms/"/>
    <ds:schemaRef ds:uri="http://www.w3.org/XML/1998/namespace"/>
    <ds:schemaRef ds:uri="http://purl.org/dc/dcmitype/"/>
    <ds:schemaRef ds:uri="http://schemas.microsoft.com/office/2006/documentManagement/types"/>
    <ds:schemaRef ds:uri="8e9abdde-7723-4d1d-97df-7d78e3d08582"/>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9237</Characters>
  <Application>Microsoft Office Word</Application>
  <DocSecurity>0</DocSecurity>
  <Lines>76</Lines>
  <Paragraphs>21</Paragraphs>
  <ScaleCrop>false</ScaleCrop>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Nate</dc:creator>
  <cp:keywords/>
  <dc:description/>
  <cp:lastModifiedBy>Klatt, Hope</cp:lastModifiedBy>
  <cp:revision>2</cp:revision>
  <dcterms:created xsi:type="dcterms:W3CDTF">2024-12-09T16:18:00Z</dcterms:created>
  <dcterms:modified xsi:type="dcterms:W3CDTF">2024-12-09T16:18:00Z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4d1b47-64fc-4694-adef-59f66f9f6c1f_Enabled">
    <vt:lpwstr>true</vt:lpwstr>
  </property>
  <property fmtid="{D5CDD505-2E9C-101B-9397-08002B2CF9AE}" pid="3" name="MSIP_Label_0e4d1b47-64fc-4694-adef-59f66f9f6c1f_SetDate">
    <vt:lpwstr>2024-09-10T20:24:55Z</vt:lpwstr>
  </property>
  <property fmtid="{D5CDD505-2E9C-101B-9397-08002B2CF9AE}" pid="4" name="MSIP_Label_0e4d1b47-64fc-4694-adef-59f66f9f6c1f_Method">
    <vt:lpwstr>Standard</vt:lpwstr>
  </property>
  <property fmtid="{D5CDD505-2E9C-101B-9397-08002B2CF9AE}" pid="5" name="MSIP_Label_0e4d1b47-64fc-4694-adef-59f66f9f6c1f_Name">
    <vt:lpwstr>Public 🌐</vt:lpwstr>
  </property>
  <property fmtid="{D5CDD505-2E9C-101B-9397-08002B2CF9AE}" pid="6" name="MSIP_Label_0e4d1b47-64fc-4694-adef-59f66f9f6c1f_SiteId">
    <vt:lpwstr>5553b10a-3b28-4ab2-a7e2-57a591dbd999</vt:lpwstr>
  </property>
  <property fmtid="{D5CDD505-2E9C-101B-9397-08002B2CF9AE}" pid="7" name="MSIP_Label_0e4d1b47-64fc-4694-adef-59f66f9f6c1f_ActionId">
    <vt:lpwstr>85ee8eb9-0629-4e18-9f6a-c918f6c72157</vt:lpwstr>
  </property>
  <property fmtid="{D5CDD505-2E9C-101B-9397-08002B2CF9AE}" pid="8" name="MSIP_Label_0e4d1b47-64fc-4694-adef-59f66f9f6c1f_ContentBits">
    <vt:lpwstr>0</vt:lpwstr>
  </property>
  <property fmtid="{D5CDD505-2E9C-101B-9397-08002B2CF9AE}" pid="9" name="ContentTypeId">
    <vt:lpwstr>0x0101002303BF26920B58479084A7521F669ABB</vt:lpwstr>
  </property>
  <property fmtid="{D5CDD505-2E9C-101B-9397-08002B2CF9AE}" pid="10" name="Order">
    <vt:r8>334600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