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5E47" w14:textId="011BD6B4" w:rsidR="000F604B" w:rsidRDefault="00775C06" w:rsidP="000F604B">
      <w:pPr>
        <w:pStyle w:val="NoSpacing"/>
        <w:rPr>
          <w:rFonts w:ascii="Arial" w:hAnsi="Arial" w:cs="Arial"/>
        </w:rPr>
      </w:pPr>
      <w:r>
        <w:rPr>
          <w:rFonts w:ascii="Arial" w:hAnsi="Arial" w:cs="Arial"/>
        </w:rPr>
        <w:t>____________________________________________________________________________</w:t>
      </w:r>
    </w:p>
    <w:p w14:paraId="51411F03" w14:textId="77777777" w:rsidR="005F0987" w:rsidRDefault="005F0987" w:rsidP="000F604B">
      <w:pPr>
        <w:pStyle w:val="NoSpacing"/>
        <w:rPr>
          <w:rFonts w:ascii="Arial" w:hAnsi="Arial" w:cs="Arial"/>
        </w:rPr>
      </w:pPr>
    </w:p>
    <w:p w14:paraId="3CA3E6AF" w14:textId="77777777" w:rsidR="00580944" w:rsidRDefault="00791C2C" w:rsidP="00791C2C">
      <w:pPr>
        <w:spacing w:after="0" w:line="240" w:lineRule="auto"/>
        <w:jc w:val="center"/>
        <w:rPr>
          <w:rFonts w:ascii="Arial" w:hAnsi="Arial" w:cs="Arial"/>
          <w:b/>
          <w:bCs/>
        </w:rPr>
      </w:pPr>
      <w:r>
        <w:rPr>
          <w:rFonts w:ascii="Arial" w:hAnsi="Arial" w:cs="Arial"/>
          <w:b/>
          <w:bCs/>
        </w:rPr>
        <w:t xml:space="preserve">LCI Service Provider Contract </w:t>
      </w:r>
    </w:p>
    <w:p w14:paraId="72E461F5" w14:textId="6262B5DB" w:rsidR="00791C2C" w:rsidRDefault="00791C2C" w:rsidP="00791C2C">
      <w:pPr>
        <w:spacing w:after="0" w:line="240" w:lineRule="auto"/>
        <w:jc w:val="center"/>
        <w:rPr>
          <w:rFonts w:ascii="Arial" w:hAnsi="Arial" w:cs="Arial"/>
          <w:b/>
          <w:bCs/>
        </w:rPr>
      </w:pPr>
      <w:r w:rsidRPr="001922D9">
        <w:rPr>
          <w:rFonts w:ascii="Arial" w:hAnsi="Arial" w:cs="Arial"/>
          <w:b/>
          <w:bCs/>
        </w:rPr>
        <w:t xml:space="preserve">Attachment </w:t>
      </w:r>
      <w:r w:rsidR="00B24E72">
        <w:rPr>
          <w:rFonts w:ascii="Arial" w:hAnsi="Arial" w:cs="Arial"/>
          <w:b/>
          <w:bCs/>
        </w:rPr>
        <w:t>2</w:t>
      </w:r>
    </w:p>
    <w:p w14:paraId="3E8EF807" w14:textId="7A73A28A" w:rsidR="00791C2C" w:rsidRPr="001922D9" w:rsidRDefault="00791C2C" w:rsidP="00791C2C">
      <w:pPr>
        <w:spacing w:after="0" w:line="240" w:lineRule="auto"/>
        <w:jc w:val="center"/>
        <w:rPr>
          <w:rFonts w:ascii="Arial" w:hAnsi="Arial" w:cs="Arial"/>
          <w:b/>
          <w:bCs/>
        </w:rPr>
      </w:pPr>
      <w:r>
        <w:rPr>
          <w:rFonts w:ascii="Arial" w:hAnsi="Arial" w:cs="Arial"/>
          <w:b/>
          <w:bCs/>
        </w:rPr>
        <w:t>Appeals and Grievance Policy</w:t>
      </w:r>
    </w:p>
    <w:p w14:paraId="1FAAC4CB" w14:textId="77777777" w:rsidR="00A5343C" w:rsidRPr="009B749D" w:rsidRDefault="00A5343C" w:rsidP="00775C06">
      <w:pPr>
        <w:pStyle w:val="NoSpacing"/>
        <w:jc w:val="center"/>
        <w:rPr>
          <w:rFonts w:ascii="Arial" w:hAnsi="Arial" w:cs="Arial"/>
        </w:rPr>
      </w:pPr>
    </w:p>
    <w:p w14:paraId="7D3C393A" w14:textId="14F9C0C8" w:rsidR="009A6DC0" w:rsidRPr="00534326" w:rsidRDefault="001B1684" w:rsidP="009A6DC0">
      <w:pPr>
        <w:rPr>
          <w:rFonts w:ascii="Arial" w:hAnsi="Arial" w:cs="Arial"/>
          <w:b/>
          <w:bCs/>
        </w:rPr>
      </w:pPr>
      <w:r>
        <w:rPr>
          <w:rFonts w:ascii="Arial" w:hAnsi="Arial" w:cs="Arial"/>
          <w:b/>
          <w:bCs/>
          <w:u w:val="single"/>
        </w:rPr>
        <w:t>DEFINITIONS:</w:t>
      </w:r>
    </w:p>
    <w:p w14:paraId="0A6C581D" w14:textId="77777777" w:rsidR="009A6DC0" w:rsidRPr="002C2E14" w:rsidRDefault="009A6DC0" w:rsidP="009A6DC0">
      <w:pPr>
        <w:rPr>
          <w:rFonts w:ascii="Arial" w:hAnsi="Arial" w:cs="Arial"/>
          <w:bCs/>
          <w:snapToGrid w:val="0"/>
        </w:rPr>
      </w:pPr>
      <w:r w:rsidRPr="002C2E14">
        <w:rPr>
          <w:rFonts w:ascii="Arial" w:hAnsi="Arial" w:cs="Arial"/>
          <w:b/>
          <w:bCs/>
        </w:rPr>
        <w:t>Adverse Benefit Determination:</w:t>
      </w:r>
      <w:r w:rsidRPr="002C2E14">
        <w:rPr>
          <w:rFonts w:ascii="Arial" w:hAnsi="Arial" w:cs="Arial"/>
        </w:rPr>
        <w:t xml:space="preserve"> </w:t>
      </w:r>
      <w:r w:rsidRPr="002C2E14">
        <w:rPr>
          <w:rFonts w:ascii="Arial" w:hAnsi="Arial" w:cs="Arial"/>
          <w:bCs/>
          <w:snapToGrid w:val="0"/>
        </w:rPr>
        <w:t xml:space="preserve">Includes any of the following: </w:t>
      </w:r>
    </w:p>
    <w:p w14:paraId="797D15B1" w14:textId="6E331FD5" w:rsidR="009A6DC0" w:rsidRPr="002C2E14" w:rsidRDefault="009A6DC0" w:rsidP="009A6DC0">
      <w:pPr>
        <w:pStyle w:val="ListParagraph"/>
        <w:numPr>
          <w:ilvl w:val="0"/>
          <w:numId w:val="23"/>
        </w:numPr>
        <w:spacing w:line="240" w:lineRule="auto"/>
        <w:rPr>
          <w:rFonts w:ascii="Arial" w:hAnsi="Arial" w:cs="Arial"/>
          <w:bCs/>
          <w:snapToGrid w:val="0"/>
        </w:rPr>
      </w:pPr>
      <w:r w:rsidRPr="002C2E14">
        <w:rPr>
          <w:rStyle w:val="fontstyle01"/>
          <w:rFonts w:ascii="Arial" w:hAnsi="Arial" w:cs="Arial"/>
        </w:rPr>
        <w:t xml:space="preserve">The denial of functional eligibility under Wis. Stat. § 46.286(1)(a) </w:t>
      </w:r>
      <w:proofErr w:type="gramStart"/>
      <w:r w:rsidRPr="002C2E14">
        <w:rPr>
          <w:rStyle w:val="fontstyle01"/>
          <w:rFonts w:ascii="Arial" w:hAnsi="Arial" w:cs="Arial"/>
        </w:rPr>
        <w:t>as a result of</w:t>
      </w:r>
      <w:proofErr w:type="gramEnd"/>
      <w:r w:rsidRPr="002C2E14">
        <w:rPr>
          <w:rStyle w:val="fontstyle01"/>
          <w:rFonts w:ascii="Arial" w:hAnsi="Arial" w:cs="Arial"/>
        </w:rPr>
        <w:t xml:space="preserve"> the MCO’s administration of the </w:t>
      </w:r>
      <w:r w:rsidR="00B24E72">
        <w:rPr>
          <w:rStyle w:val="fontstyle01"/>
          <w:rFonts w:ascii="Arial" w:hAnsi="Arial" w:cs="Arial"/>
        </w:rPr>
        <w:t>Long-Term</w:t>
      </w:r>
      <w:r>
        <w:rPr>
          <w:rStyle w:val="fontstyle01"/>
          <w:rFonts w:ascii="Arial" w:hAnsi="Arial" w:cs="Arial"/>
        </w:rPr>
        <w:t xml:space="preserve"> Care Functional Screen (</w:t>
      </w:r>
      <w:r w:rsidRPr="002C2E14">
        <w:rPr>
          <w:rStyle w:val="fontstyle01"/>
          <w:rFonts w:ascii="Arial" w:hAnsi="Arial" w:cs="Arial"/>
        </w:rPr>
        <w:t>LTCFS</w:t>
      </w:r>
      <w:r>
        <w:rPr>
          <w:rStyle w:val="fontstyle01"/>
          <w:rFonts w:ascii="Arial" w:hAnsi="Arial" w:cs="Arial"/>
        </w:rPr>
        <w:t>)</w:t>
      </w:r>
      <w:r w:rsidRPr="002C2E14">
        <w:rPr>
          <w:rStyle w:val="fontstyle01"/>
          <w:rFonts w:ascii="Arial" w:hAnsi="Arial" w:cs="Arial"/>
        </w:rPr>
        <w:t>, including a change from nursing home level of care to non-nursing home level of care.</w:t>
      </w:r>
    </w:p>
    <w:p w14:paraId="4EB61A3D" w14:textId="77777777" w:rsidR="009A6DC0" w:rsidRPr="002C2E14" w:rsidRDefault="009A6DC0" w:rsidP="009A6DC0">
      <w:pPr>
        <w:pStyle w:val="ListParagraph"/>
        <w:numPr>
          <w:ilvl w:val="0"/>
          <w:numId w:val="23"/>
        </w:numPr>
        <w:spacing w:line="240" w:lineRule="auto"/>
        <w:rPr>
          <w:rFonts w:ascii="Arial" w:hAnsi="Arial" w:cs="Arial"/>
          <w:bCs/>
          <w:snapToGrid w:val="0"/>
        </w:rPr>
      </w:pPr>
      <w:r w:rsidRPr="002C2E14">
        <w:rPr>
          <w:rStyle w:val="fontstyle01"/>
          <w:rFonts w:ascii="Arial" w:hAnsi="Arial" w:cs="Arial"/>
        </w:rPr>
        <w:t>The denial or limited authorization of a requested service that falls within the benefit package specified in Addendum VI, including the type or level of service, requirements for medical necessity, appropriateness, setting or effectiveness of a covered benefit.</w:t>
      </w:r>
    </w:p>
    <w:p w14:paraId="3B198894" w14:textId="77777777" w:rsidR="009A6DC0" w:rsidRPr="002C2E14" w:rsidRDefault="009A6DC0" w:rsidP="009A6DC0">
      <w:pPr>
        <w:pStyle w:val="ListParagraph"/>
        <w:numPr>
          <w:ilvl w:val="0"/>
          <w:numId w:val="23"/>
        </w:numPr>
        <w:spacing w:line="240" w:lineRule="auto"/>
        <w:rPr>
          <w:rFonts w:ascii="Arial" w:hAnsi="Arial" w:cs="Arial"/>
          <w:b/>
          <w:bCs/>
          <w:u w:val="single"/>
        </w:rPr>
      </w:pPr>
      <w:r w:rsidRPr="002C2E14">
        <w:rPr>
          <w:rStyle w:val="fontstyle01"/>
          <w:rFonts w:ascii="Arial" w:hAnsi="Arial" w:cs="Arial"/>
        </w:rPr>
        <w:t xml:space="preserve">The reduction, suspension, or termination of a previously authorized service, unless the service was only authorized for a limited amount of time or duration and that </w:t>
      </w:r>
      <w:proofErr w:type="gramStart"/>
      <w:r w:rsidRPr="002C2E14">
        <w:rPr>
          <w:rStyle w:val="fontstyle01"/>
          <w:rFonts w:ascii="Arial" w:hAnsi="Arial" w:cs="Arial"/>
        </w:rPr>
        <w:t>amount</w:t>
      </w:r>
      <w:proofErr w:type="gramEnd"/>
      <w:r w:rsidRPr="002C2E14">
        <w:rPr>
          <w:rStyle w:val="fontstyle01"/>
          <w:rFonts w:ascii="Arial" w:hAnsi="Arial" w:cs="Arial"/>
        </w:rPr>
        <w:t xml:space="preserve"> or duration has </w:t>
      </w:r>
      <w:r>
        <w:rPr>
          <w:rStyle w:val="fontstyle01"/>
          <w:rFonts w:ascii="Arial" w:hAnsi="Arial" w:cs="Arial"/>
        </w:rPr>
        <w:t>expired</w:t>
      </w:r>
      <w:r w:rsidRPr="002C2E14">
        <w:rPr>
          <w:rStyle w:val="fontstyle01"/>
          <w:rFonts w:ascii="Arial" w:hAnsi="Arial" w:cs="Arial"/>
        </w:rPr>
        <w:t>.</w:t>
      </w:r>
      <w:r w:rsidRPr="002C2E14">
        <w:rPr>
          <w:rFonts w:ascii="Arial" w:hAnsi="Arial" w:cs="Arial"/>
        </w:rPr>
        <w:t xml:space="preserve"> </w:t>
      </w:r>
    </w:p>
    <w:p w14:paraId="5D995740" w14:textId="77777777" w:rsidR="009A6DC0" w:rsidRPr="002C2E14" w:rsidRDefault="009A6DC0" w:rsidP="009A6DC0">
      <w:pPr>
        <w:pStyle w:val="ListParagraph"/>
        <w:numPr>
          <w:ilvl w:val="0"/>
          <w:numId w:val="23"/>
        </w:numPr>
        <w:spacing w:line="240" w:lineRule="auto"/>
        <w:rPr>
          <w:rStyle w:val="fontstyle01"/>
          <w:rFonts w:ascii="Arial" w:hAnsi="Arial" w:cs="Arial"/>
          <w:b/>
          <w:bCs/>
          <w:u w:val="single"/>
        </w:rPr>
      </w:pPr>
      <w:r w:rsidRPr="002C2E14">
        <w:rPr>
          <w:rStyle w:val="fontstyle01"/>
          <w:rFonts w:ascii="Arial" w:hAnsi="Arial" w:cs="Arial"/>
        </w:rPr>
        <w:t>The denial, in whole or in part, of payment for a service that falls within the benefit package specified in Addendum VI. A denial, in whole or in part, of a payment for a service solely because the claim does not meet the definition of a “clean claim” under 42 CFR § 447.45(b) is not an adverse benefit determination.</w:t>
      </w:r>
    </w:p>
    <w:p w14:paraId="5EB52903" w14:textId="77777777" w:rsidR="009A6DC0" w:rsidRPr="002C2E14" w:rsidRDefault="009A6DC0" w:rsidP="009A6DC0">
      <w:pPr>
        <w:pStyle w:val="ListParagraph"/>
        <w:numPr>
          <w:ilvl w:val="0"/>
          <w:numId w:val="23"/>
        </w:numPr>
        <w:spacing w:line="240" w:lineRule="auto"/>
        <w:rPr>
          <w:rFonts w:ascii="Arial" w:hAnsi="Arial" w:cs="Arial"/>
          <w:b/>
          <w:bCs/>
          <w:u w:val="single"/>
        </w:rPr>
      </w:pPr>
      <w:r w:rsidRPr="002C2E14">
        <w:rPr>
          <w:rStyle w:val="fontstyle01"/>
          <w:rFonts w:ascii="Arial" w:hAnsi="Arial" w:cs="Arial"/>
        </w:rPr>
        <w:t>The denial of a member’s request to dispute a financial liability, including cost sharing, copayments, premiums, deductibles, coinsurance, and other member financial liabilities.</w:t>
      </w:r>
    </w:p>
    <w:p w14:paraId="66F32E1B" w14:textId="77777777" w:rsidR="009A6DC0" w:rsidRPr="002C2E14" w:rsidRDefault="009A6DC0" w:rsidP="009A6DC0">
      <w:pPr>
        <w:pStyle w:val="ListParagraph"/>
        <w:numPr>
          <w:ilvl w:val="0"/>
          <w:numId w:val="23"/>
        </w:numPr>
        <w:spacing w:line="240" w:lineRule="auto"/>
        <w:rPr>
          <w:rFonts w:ascii="Arial" w:hAnsi="Arial" w:cs="Arial"/>
          <w:b/>
          <w:bCs/>
          <w:u w:val="single"/>
        </w:rPr>
      </w:pPr>
      <w:r w:rsidRPr="002C2E14">
        <w:rPr>
          <w:rStyle w:val="fontstyle01"/>
          <w:rFonts w:ascii="Arial" w:hAnsi="Arial" w:cs="Arial"/>
        </w:rPr>
        <w:t>The denial of a member’s request to obtain services outside the MCO’s network when the member is a resident of a rural area with only one managed care entity.</w:t>
      </w:r>
    </w:p>
    <w:p w14:paraId="1A3CAFBB" w14:textId="77777777" w:rsidR="009A6DC0" w:rsidRPr="002C2E14" w:rsidRDefault="009A6DC0" w:rsidP="009A6DC0">
      <w:pPr>
        <w:pStyle w:val="ListParagraph"/>
        <w:numPr>
          <w:ilvl w:val="0"/>
          <w:numId w:val="23"/>
        </w:numPr>
        <w:spacing w:line="240" w:lineRule="auto"/>
        <w:rPr>
          <w:rFonts w:ascii="Arial" w:hAnsi="Arial" w:cs="Arial"/>
          <w:b/>
          <w:bCs/>
          <w:u w:val="single"/>
        </w:rPr>
      </w:pPr>
      <w:r w:rsidRPr="002C2E14">
        <w:rPr>
          <w:rStyle w:val="fontstyle01"/>
          <w:rFonts w:ascii="Arial" w:hAnsi="Arial" w:cs="Arial"/>
        </w:rPr>
        <w:t>The failure to provide services and support items included in the member’s MCP in a timely manner, as defined by the Department.</w:t>
      </w:r>
    </w:p>
    <w:p w14:paraId="252E5E52" w14:textId="77777777" w:rsidR="009A6DC0" w:rsidRPr="002C2E14" w:rsidRDefault="009A6DC0" w:rsidP="009A6DC0">
      <w:pPr>
        <w:pStyle w:val="ListParagraph"/>
        <w:numPr>
          <w:ilvl w:val="0"/>
          <w:numId w:val="23"/>
        </w:numPr>
        <w:spacing w:line="240" w:lineRule="auto"/>
        <w:rPr>
          <w:rFonts w:ascii="Arial" w:hAnsi="Arial" w:cs="Arial"/>
          <w:b/>
          <w:bCs/>
          <w:u w:val="single"/>
        </w:rPr>
      </w:pPr>
      <w:r w:rsidRPr="002C2E14">
        <w:rPr>
          <w:rStyle w:val="fontstyle01"/>
          <w:rFonts w:ascii="Arial" w:hAnsi="Arial" w:cs="Arial"/>
        </w:rPr>
        <w:t>The development of a member-centered plan that is unacceptable to the member because any of the following apply.</w:t>
      </w:r>
    </w:p>
    <w:p w14:paraId="7EE52AE7" w14:textId="77777777" w:rsidR="009A6DC0" w:rsidRPr="002C2E14" w:rsidRDefault="009A6DC0" w:rsidP="009A6DC0">
      <w:pPr>
        <w:pStyle w:val="ListParagraph"/>
        <w:numPr>
          <w:ilvl w:val="1"/>
          <w:numId w:val="23"/>
        </w:numPr>
        <w:spacing w:line="240" w:lineRule="auto"/>
        <w:rPr>
          <w:rFonts w:ascii="Arial" w:hAnsi="Arial" w:cs="Arial"/>
          <w:b/>
          <w:bCs/>
          <w:u w:val="single"/>
        </w:rPr>
      </w:pPr>
      <w:r w:rsidRPr="002C2E14">
        <w:rPr>
          <w:rStyle w:val="fontstyle01"/>
          <w:rFonts w:ascii="Arial" w:hAnsi="Arial" w:cs="Arial"/>
        </w:rPr>
        <w:t>The plan is contrary to a member’s wishes insofar as it requires the member to live in a place that is unacceptable to the member.</w:t>
      </w:r>
    </w:p>
    <w:p w14:paraId="38ABEC2F" w14:textId="77777777" w:rsidR="009A6DC0" w:rsidRPr="002C2E14" w:rsidRDefault="009A6DC0" w:rsidP="009A6DC0">
      <w:pPr>
        <w:pStyle w:val="ListParagraph"/>
        <w:numPr>
          <w:ilvl w:val="1"/>
          <w:numId w:val="23"/>
        </w:numPr>
        <w:spacing w:line="240" w:lineRule="auto"/>
        <w:rPr>
          <w:rFonts w:ascii="Arial" w:hAnsi="Arial" w:cs="Arial"/>
          <w:b/>
          <w:bCs/>
          <w:u w:val="single"/>
        </w:rPr>
      </w:pPr>
      <w:r w:rsidRPr="002C2E14">
        <w:rPr>
          <w:rStyle w:val="fontstyle01"/>
          <w:rFonts w:ascii="Arial" w:hAnsi="Arial" w:cs="Arial"/>
        </w:rPr>
        <w:t>The plan does not provide sufficient care, treatment, or support to meet the member’s needs and support the member’s identified outcomes.</w:t>
      </w:r>
    </w:p>
    <w:p w14:paraId="3690A21D" w14:textId="77777777" w:rsidR="009A6DC0" w:rsidRPr="002C2E14" w:rsidRDefault="009A6DC0" w:rsidP="009A6DC0">
      <w:pPr>
        <w:pStyle w:val="ListParagraph"/>
        <w:numPr>
          <w:ilvl w:val="1"/>
          <w:numId w:val="23"/>
        </w:numPr>
        <w:spacing w:line="240" w:lineRule="auto"/>
        <w:rPr>
          <w:rStyle w:val="fontstyle01"/>
          <w:rFonts w:ascii="Arial" w:hAnsi="Arial" w:cs="Arial"/>
          <w:b/>
          <w:bCs/>
          <w:u w:val="single"/>
        </w:rPr>
      </w:pPr>
      <w:r w:rsidRPr="002C2E14">
        <w:rPr>
          <w:rStyle w:val="fontstyle01"/>
          <w:rFonts w:ascii="Arial" w:hAnsi="Arial" w:cs="Arial"/>
        </w:rPr>
        <w:t>The plan requires the member to accept care, treatment, or support items that are unnecessarily restrictive or unwanted by the member.</w:t>
      </w:r>
    </w:p>
    <w:p w14:paraId="65A8009C" w14:textId="77777777" w:rsidR="009A6DC0" w:rsidRPr="00137A7E" w:rsidRDefault="009A6DC0" w:rsidP="009A6DC0">
      <w:pPr>
        <w:pStyle w:val="ListParagraph"/>
        <w:numPr>
          <w:ilvl w:val="0"/>
          <w:numId w:val="23"/>
        </w:numPr>
        <w:spacing w:line="240" w:lineRule="auto"/>
        <w:rPr>
          <w:rStyle w:val="fontstyle01"/>
          <w:rFonts w:ascii="Arial" w:hAnsi="Arial" w:cs="Arial"/>
          <w:b/>
          <w:bCs/>
          <w:u w:val="single"/>
        </w:rPr>
      </w:pPr>
      <w:r w:rsidRPr="002C2E14">
        <w:rPr>
          <w:rStyle w:val="fontstyle01"/>
          <w:rFonts w:ascii="Arial" w:hAnsi="Arial" w:cs="Arial"/>
        </w:rPr>
        <w:t>The involuntary disenrollment of the member from the MCO at the MCO’s request.</w:t>
      </w:r>
    </w:p>
    <w:p w14:paraId="792C44D9" w14:textId="77777777" w:rsidR="009A6DC0" w:rsidRPr="00137A7E" w:rsidRDefault="009A6DC0" w:rsidP="009A6DC0">
      <w:pPr>
        <w:pStyle w:val="ListParagraph"/>
        <w:numPr>
          <w:ilvl w:val="0"/>
          <w:numId w:val="23"/>
        </w:numPr>
        <w:spacing w:line="240" w:lineRule="auto"/>
        <w:rPr>
          <w:rFonts w:ascii="Arial" w:hAnsi="Arial" w:cs="Arial"/>
          <w:b/>
          <w:bCs/>
          <w:u w:val="single"/>
        </w:rPr>
      </w:pPr>
      <w:r w:rsidRPr="00137A7E">
        <w:rPr>
          <w:rStyle w:val="fontstyle01"/>
          <w:rFonts w:ascii="Arial" w:hAnsi="Arial" w:cs="Arial"/>
        </w:rPr>
        <w:t xml:space="preserve">The failure of the MCO to act within the timeframes of this article for resolution of grievances or appeals. </w:t>
      </w:r>
      <w:r w:rsidRPr="00137A7E">
        <w:rPr>
          <w:rFonts w:ascii="Arial" w:hAnsi="Arial" w:cs="Arial"/>
          <w:bCs/>
          <w:snapToGrid w:val="0"/>
        </w:rPr>
        <w:t>(XI.B.1.)</w:t>
      </w:r>
    </w:p>
    <w:p w14:paraId="325A336A" w14:textId="77777777" w:rsidR="009A6DC0" w:rsidRPr="00137A7E" w:rsidRDefault="009A6DC0" w:rsidP="009A6DC0">
      <w:pPr>
        <w:rPr>
          <w:rFonts w:ascii="Arial" w:hAnsi="Arial" w:cs="Arial"/>
          <w:b/>
          <w:bCs/>
          <w:u w:val="single"/>
        </w:rPr>
      </w:pPr>
      <w:r w:rsidRPr="00137A7E">
        <w:rPr>
          <w:rFonts w:ascii="Arial" w:hAnsi="Arial" w:cs="Arial"/>
          <w:bCs/>
          <w:snapToGrid w:val="0"/>
        </w:rPr>
        <w:t>An “adverse benefit determination” is not:</w:t>
      </w:r>
    </w:p>
    <w:p w14:paraId="497349A4"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t xml:space="preserve">A change in non-residential </w:t>
      </w:r>
      <w:proofErr w:type="gramStart"/>
      <w:r w:rsidRPr="00137A7E">
        <w:rPr>
          <w:rFonts w:ascii="Arial" w:hAnsi="Arial" w:cs="Arial"/>
          <w:bCs/>
          <w:snapToGrid w:val="0"/>
        </w:rPr>
        <w:t>provider;</w:t>
      </w:r>
      <w:proofErr w:type="gramEnd"/>
    </w:p>
    <w:p w14:paraId="66DCF423"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t xml:space="preserve">A change in the rate the MCO pays a </w:t>
      </w:r>
      <w:proofErr w:type="gramStart"/>
      <w:r w:rsidRPr="00137A7E">
        <w:rPr>
          <w:rFonts w:ascii="Arial" w:hAnsi="Arial" w:cs="Arial"/>
          <w:bCs/>
          <w:snapToGrid w:val="0"/>
        </w:rPr>
        <w:t>provider;</w:t>
      </w:r>
      <w:proofErr w:type="gramEnd"/>
    </w:p>
    <w:p w14:paraId="458EE192"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t xml:space="preserve">A termination of a service that was authorized for a limited number of units of service or duration of a service as defined in Article </w:t>
      </w:r>
      <w:proofErr w:type="spellStart"/>
      <w:r w:rsidRPr="00137A7E">
        <w:rPr>
          <w:rFonts w:ascii="Arial" w:hAnsi="Arial" w:cs="Arial"/>
          <w:bCs/>
          <w:snapToGrid w:val="0"/>
        </w:rPr>
        <w:t>V.K.e</w:t>
      </w:r>
      <w:proofErr w:type="spellEnd"/>
      <w:r w:rsidRPr="00137A7E">
        <w:rPr>
          <w:rFonts w:ascii="Arial" w:hAnsi="Arial" w:cs="Arial"/>
          <w:bCs/>
          <w:snapToGrid w:val="0"/>
        </w:rPr>
        <w:t xml:space="preserve">. a. and b.; </w:t>
      </w:r>
      <w:proofErr w:type="gramStart"/>
      <w:r w:rsidRPr="00137A7E">
        <w:rPr>
          <w:rFonts w:ascii="Arial" w:hAnsi="Arial" w:cs="Arial"/>
          <w:bCs/>
          <w:snapToGrid w:val="0"/>
        </w:rPr>
        <w:t>or;</w:t>
      </w:r>
      <w:proofErr w:type="gramEnd"/>
    </w:p>
    <w:p w14:paraId="15706560"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t xml:space="preserve">An adverse benefit determination that is the result of a change in state or federal law; however, a member does have the right to a State Fair Hearing </w:t>
      </w:r>
      <w:proofErr w:type="gramStart"/>
      <w:r w:rsidRPr="00137A7E">
        <w:rPr>
          <w:rFonts w:ascii="Arial" w:hAnsi="Arial" w:cs="Arial"/>
          <w:bCs/>
          <w:snapToGrid w:val="0"/>
        </w:rPr>
        <w:t>in regard to</w:t>
      </w:r>
      <w:proofErr w:type="gramEnd"/>
      <w:r w:rsidRPr="00137A7E">
        <w:rPr>
          <w:rFonts w:ascii="Arial" w:hAnsi="Arial" w:cs="Arial"/>
          <w:bCs/>
          <w:snapToGrid w:val="0"/>
        </w:rPr>
        <w:t xml:space="preserve"> whether he/she is a member of the group impacted by the change.</w:t>
      </w:r>
    </w:p>
    <w:p w14:paraId="13EDC45B"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lastRenderedPageBreak/>
        <w:t>The denial of authorization or payment for a service or item that is not inside the benefit package.</w:t>
      </w:r>
    </w:p>
    <w:p w14:paraId="23929E8B"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t>A denial, in whole or part, of a payment for a service solely because the claim does not meet the definition of a “clean claim” under 42 CFR § 447.45(b).</w:t>
      </w:r>
    </w:p>
    <w:p w14:paraId="4AD8F8E9" w14:textId="77777777" w:rsidR="009A6DC0" w:rsidRPr="00137A7E" w:rsidRDefault="009A6DC0" w:rsidP="009A6DC0">
      <w:pPr>
        <w:pStyle w:val="ListParagraph"/>
        <w:numPr>
          <w:ilvl w:val="0"/>
          <w:numId w:val="24"/>
        </w:numPr>
        <w:spacing w:after="0" w:line="240" w:lineRule="auto"/>
        <w:rPr>
          <w:rFonts w:ascii="Arial" w:hAnsi="Arial" w:cs="Arial"/>
          <w:bCs/>
          <w:snapToGrid w:val="0"/>
        </w:rPr>
      </w:pPr>
      <w:r w:rsidRPr="00137A7E">
        <w:rPr>
          <w:rFonts w:ascii="Arial" w:hAnsi="Arial" w:cs="Arial"/>
          <w:bCs/>
          <w:snapToGrid w:val="0"/>
        </w:rPr>
        <w:t>The denial of authorization for remote delivery of a waiver service or a state plan service delivered via interactive telehealth.</w:t>
      </w:r>
    </w:p>
    <w:p w14:paraId="00D1E840" w14:textId="77777777" w:rsidR="009A6DC0" w:rsidRPr="00137A7E" w:rsidRDefault="009A6DC0" w:rsidP="009A6DC0">
      <w:pPr>
        <w:pStyle w:val="ListParagraph"/>
        <w:numPr>
          <w:ilvl w:val="0"/>
          <w:numId w:val="24"/>
        </w:numPr>
        <w:spacing w:before="240" w:after="0" w:line="240" w:lineRule="auto"/>
        <w:rPr>
          <w:rFonts w:ascii="Arial" w:hAnsi="Arial" w:cs="Arial"/>
          <w:bCs/>
          <w:snapToGrid w:val="0"/>
        </w:rPr>
      </w:pPr>
      <w:r w:rsidRPr="00137A7E">
        <w:rPr>
          <w:rFonts w:ascii="Arial" w:hAnsi="Arial" w:cs="Arial"/>
          <w:bCs/>
          <w:snapToGrid w:val="0"/>
        </w:rPr>
        <w:t>The denial of a member’s request to self-direct a service or the limitation of a member’s existing level of self-direction. (XI.B.1.)</w:t>
      </w:r>
    </w:p>
    <w:p w14:paraId="0FC79E6B" w14:textId="77777777" w:rsidR="009A6DC0" w:rsidRPr="005339A0" w:rsidRDefault="009A6DC0" w:rsidP="009A6DC0">
      <w:pPr>
        <w:autoSpaceDE w:val="0"/>
        <w:autoSpaceDN w:val="0"/>
        <w:adjustRightInd w:val="0"/>
        <w:rPr>
          <w:rFonts w:ascii="Arial" w:hAnsi="Arial" w:cs="Arial"/>
          <w:b/>
          <w:iCs/>
        </w:rPr>
      </w:pPr>
    </w:p>
    <w:p w14:paraId="5E88A55B" w14:textId="383D5E2F" w:rsidR="009A6DC0" w:rsidRPr="009A6DC0" w:rsidRDefault="009A6DC0" w:rsidP="009A6DC0">
      <w:pPr>
        <w:autoSpaceDE w:val="0"/>
        <w:autoSpaceDN w:val="0"/>
        <w:adjustRightInd w:val="0"/>
        <w:rPr>
          <w:rFonts w:ascii="Arial" w:hAnsi="Arial" w:cs="Arial"/>
          <w:iCs/>
        </w:rPr>
      </w:pPr>
      <w:r w:rsidRPr="005339A0">
        <w:rPr>
          <w:rFonts w:ascii="Arial" w:hAnsi="Arial" w:cs="Arial"/>
          <w:b/>
          <w:iCs/>
        </w:rPr>
        <w:t>Appeal</w:t>
      </w:r>
      <w:r w:rsidRPr="005339A0">
        <w:rPr>
          <w:rFonts w:ascii="Arial" w:hAnsi="Arial" w:cs="Arial"/>
        </w:rPr>
        <w:t>:  A request for LCI review of an “adverse benefit determination.”  If a member is dissatisfied with LCI’s appeal decision, he or she can request a State Fair Hearing.</w:t>
      </w:r>
    </w:p>
    <w:p w14:paraId="1BCBFA23" w14:textId="4D200CD2" w:rsidR="009A6DC0" w:rsidRDefault="009A6DC0" w:rsidP="009A6DC0">
      <w:pPr>
        <w:autoSpaceDE w:val="0"/>
        <w:autoSpaceDN w:val="0"/>
        <w:adjustRightInd w:val="0"/>
        <w:rPr>
          <w:rFonts w:ascii="Arial" w:hAnsi="Arial" w:cs="Arial"/>
          <w:iCs/>
        </w:rPr>
      </w:pPr>
      <w:r w:rsidRPr="005339A0">
        <w:rPr>
          <w:rFonts w:ascii="Arial" w:hAnsi="Arial" w:cs="Arial"/>
          <w:b/>
          <w:iCs/>
        </w:rPr>
        <w:t>Appeal and Grievance System:</w:t>
      </w:r>
      <w:r w:rsidRPr="005339A0">
        <w:rPr>
          <w:rFonts w:ascii="Arial" w:hAnsi="Arial" w:cs="Arial"/>
          <w:iCs/>
        </w:rPr>
        <w:t xml:space="preserve">  The term “Appeal and Grievance System” refers to the overall system LCI implements to handle appeals of adverse benefit determinations and grievances, as well as the processes to collect and track information about them.</w:t>
      </w:r>
    </w:p>
    <w:p w14:paraId="0F322FF4" w14:textId="19C6CBB8" w:rsidR="009A6DC0" w:rsidRDefault="009A6DC0" w:rsidP="009A6DC0">
      <w:pPr>
        <w:autoSpaceDE w:val="0"/>
        <w:autoSpaceDN w:val="0"/>
        <w:adjustRightInd w:val="0"/>
        <w:rPr>
          <w:rFonts w:ascii="Arial" w:hAnsi="Arial" w:cs="Arial"/>
          <w:iCs/>
        </w:rPr>
      </w:pPr>
      <w:r>
        <w:rPr>
          <w:rFonts w:ascii="Arial" w:hAnsi="Arial" w:cs="Arial"/>
          <w:b/>
          <w:bCs/>
          <w:iCs/>
        </w:rPr>
        <w:t xml:space="preserve">Grievance: </w:t>
      </w:r>
      <w:r>
        <w:rPr>
          <w:rFonts w:ascii="Arial" w:hAnsi="Arial" w:cs="Arial"/>
          <w:iCs/>
        </w:rPr>
        <w:t>A</w:t>
      </w:r>
      <w:r w:rsidRPr="00226CEE">
        <w:rPr>
          <w:rFonts w:ascii="Arial" w:hAnsi="Arial" w:cs="Arial"/>
          <w:iCs/>
        </w:rPr>
        <w:t xml:space="preserve">n expression of a member’s dissatisfaction about any matter other than an “adverse benefit determination.” When a member expresses dissatisfaction about any matter other than an adverse benefit determination, the member is expressing a grievance. </w:t>
      </w:r>
    </w:p>
    <w:p w14:paraId="22785406" w14:textId="318088FA" w:rsidR="009A6DC0" w:rsidRPr="009A6DC0" w:rsidRDefault="009A6DC0" w:rsidP="009A6DC0">
      <w:pPr>
        <w:autoSpaceDE w:val="0"/>
        <w:autoSpaceDN w:val="0"/>
        <w:adjustRightInd w:val="0"/>
        <w:rPr>
          <w:rFonts w:ascii="Arial" w:hAnsi="Arial" w:cs="Arial"/>
        </w:rPr>
      </w:pPr>
      <w:r>
        <w:rPr>
          <w:rFonts w:ascii="Arial" w:hAnsi="Arial" w:cs="Arial"/>
          <w:b/>
          <w:iCs/>
        </w:rPr>
        <w:t xml:space="preserve">State </w:t>
      </w:r>
      <w:r w:rsidRPr="00585EF8">
        <w:rPr>
          <w:rFonts w:ascii="Arial" w:hAnsi="Arial" w:cs="Arial"/>
          <w:b/>
          <w:iCs/>
        </w:rPr>
        <w:t>Fair Hearing</w:t>
      </w:r>
      <w:r>
        <w:rPr>
          <w:rFonts w:ascii="Arial" w:hAnsi="Arial" w:cs="Arial"/>
          <w:b/>
          <w:iCs/>
        </w:rPr>
        <w:t xml:space="preserve">:  </w:t>
      </w:r>
      <w:r w:rsidRPr="006C311C">
        <w:rPr>
          <w:rFonts w:ascii="Arial" w:hAnsi="Arial" w:cs="Arial"/>
        </w:rPr>
        <w:t xml:space="preserve">Means a de novo review under </w:t>
      </w:r>
      <w:r>
        <w:rPr>
          <w:rFonts w:ascii="Arial" w:hAnsi="Arial" w:cs="Arial"/>
        </w:rPr>
        <w:t>C</w:t>
      </w:r>
      <w:r w:rsidRPr="006C311C">
        <w:rPr>
          <w:rFonts w:ascii="Arial" w:hAnsi="Arial" w:cs="Arial"/>
        </w:rPr>
        <w:t>h. HA 3, Wis. Admin</w:t>
      </w:r>
      <w:r>
        <w:rPr>
          <w:rFonts w:ascii="Arial" w:hAnsi="Arial" w:cs="Arial"/>
        </w:rPr>
        <w:t xml:space="preserve">. </w:t>
      </w:r>
      <w:r w:rsidRPr="006C311C">
        <w:rPr>
          <w:rFonts w:ascii="Arial" w:hAnsi="Arial" w:cs="Arial"/>
        </w:rPr>
        <w:t xml:space="preserve">Code, before an impartial administrative law judge of an action by </w:t>
      </w:r>
      <w:r>
        <w:rPr>
          <w:rFonts w:ascii="Arial" w:hAnsi="Arial" w:cs="Arial"/>
        </w:rPr>
        <w:t>the Department</w:t>
      </w:r>
      <w:r w:rsidRPr="006C311C">
        <w:rPr>
          <w:rFonts w:ascii="Arial" w:hAnsi="Arial" w:cs="Arial"/>
        </w:rPr>
        <w:t>, a county agency, a resource center</w:t>
      </w:r>
      <w:r>
        <w:rPr>
          <w:rFonts w:ascii="Arial" w:hAnsi="Arial" w:cs="Arial"/>
        </w:rPr>
        <w:t>,</w:t>
      </w:r>
      <w:r w:rsidRPr="006C311C">
        <w:rPr>
          <w:rFonts w:ascii="Arial" w:hAnsi="Arial" w:cs="Arial"/>
        </w:rPr>
        <w:t xml:space="preserve"> or an MCO.</w:t>
      </w:r>
    </w:p>
    <w:p w14:paraId="282525C6" w14:textId="69738747" w:rsidR="00107C53" w:rsidRDefault="00CC3271" w:rsidP="00107C53">
      <w:pPr>
        <w:rPr>
          <w:rFonts w:ascii="Arial" w:hAnsi="Arial" w:cs="Arial"/>
          <w:b/>
          <w:bCs/>
        </w:rPr>
      </w:pPr>
      <w:r>
        <w:rPr>
          <w:rFonts w:ascii="Arial" w:hAnsi="Arial" w:cs="Arial"/>
          <w:b/>
          <w:bCs/>
          <w:u w:val="single"/>
        </w:rPr>
        <w:t>POLICY:</w:t>
      </w:r>
    </w:p>
    <w:p w14:paraId="3426E3F6" w14:textId="77777777" w:rsidR="00107C53" w:rsidRPr="00437869" w:rsidRDefault="00107C53" w:rsidP="00107C53">
      <w:pPr>
        <w:rPr>
          <w:rFonts w:ascii="Arial" w:hAnsi="Arial" w:cs="Arial"/>
        </w:rPr>
      </w:pPr>
      <w:r w:rsidRPr="00437869">
        <w:rPr>
          <w:rFonts w:ascii="Arial" w:hAnsi="Arial" w:cs="Arial"/>
          <w:bCs/>
          <w:i/>
          <w:iCs/>
        </w:rPr>
        <w:t>General Requirements</w:t>
      </w:r>
    </w:p>
    <w:p w14:paraId="530435B3" w14:textId="77777777" w:rsidR="00107C53" w:rsidRPr="00437869" w:rsidRDefault="00107C53" w:rsidP="00107C53">
      <w:pPr>
        <w:pStyle w:val="ListParagraph"/>
        <w:numPr>
          <w:ilvl w:val="0"/>
          <w:numId w:val="9"/>
        </w:numPr>
        <w:spacing w:line="240" w:lineRule="auto"/>
        <w:rPr>
          <w:rFonts w:ascii="Arial" w:hAnsi="Arial" w:cs="Arial"/>
        </w:rPr>
      </w:pPr>
      <w:r w:rsidRPr="00437869">
        <w:rPr>
          <w:rFonts w:ascii="Arial" w:hAnsi="Arial" w:cs="Arial"/>
        </w:rPr>
        <w:t xml:space="preserve">LCI’s Board of Directors has delegated the responsibility to review and resolve appeals and grievances to LCI’s Appeal and Grievance Committee. </w:t>
      </w:r>
    </w:p>
    <w:p w14:paraId="638CEBFE" w14:textId="77777777" w:rsidR="00107C53" w:rsidRPr="00437869" w:rsidRDefault="00107C53" w:rsidP="00107C53">
      <w:pPr>
        <w:pStyle w:val="ListParagraph"/>
        <w:numPr>
          <w:ilvl w:val="0"/>
          <w:numId w:val="9"/>
        </w:numPr>
        <w:spacing w:line="240" w:lineRule="auto"/>
        <w:rPr>
          <w:rFonts w:ascii="Arial" w:hAnsi="Arial" w:cs="Arial"/>
        </w:rPr>
      </w:pPr>
      <w:r w:rsidRPr="00437869">
        <w:rPr>
          <w:rFonts w:ascii="Arial" w:hAnsi="Arial" w:cs="Arial"/>
        </w:rPr>
        <w:t xml:space="preserve">The member will be oriented to the appeal and grievance process within 60 days of enrollment. This orientation will be provided in a manner that is understandable to the member or the member’s representative. The orientation will include review of the section on appeals and grievances in the member handbook. IDT staff will review the appeal and grievance procedures with members and/or the member’s representative at least annually during formal Member-Centered Plan (MCP) reviews. </w:t>
      </w:r>
    </w:p>
    <w:p w14:paraId="3046528E" w14:textId="77777777" w:rsidR="00107C53" w:rsidRPr="00437869" w:rsidRDefault="00107C53" w:rsidP="00107C53">
      <w:pPr>
        <w:pStyle w:val="ListParagraph"/>
        <w:numPr>
          <w:ilvl w:val="0"/>
          <w:numId w:val="9"/>
        </w:numPr>
        <w:spacing w:line="240" w:lineRule="auto"/>
        <w:rPr>
          <w:rFonts w:ascii="Arial" w:hAnsi="Arial" w:cs="Arial"/>
        </w:rPr>
      </w:pPr>
      <w:r w:rsidRPr="00437869">
        <w:rPr>
          <w:rFonts w:ascii="Arial" w:hAnsi="Arial" w:cs="Arial"/>
        </w:rPr>
        <w:t xml:space="preserve">All newly hired and existing LCI staff will receive training on the appeal and grievance systems and their role in the system. Training on this policy and procedure is included in the new employee orientation. </w:t>
      </w:r>
    </w:p>
    <w:p w14:paraId="14D9DEEA" w14:textId="77777777" w:rsidR="00107C53" w:rsidRDefault="00107C53" w:rsidP="00107C53">
      <w:pPr>
        <w:pStyle w:val="ListParagraph"/>
        <w:numPr>
          <w:ilvl w:val="0"/>
          <w:numId w:val="9"/>
        </w:numPr>
        <w:spacing w:after="0" w:line="240" w:lineRule="auto"/>
        <w:rPr>
          <w:rFonts w:ascii="Arial" w:hAnsi="Arial" w:cs="Arial"/>
        </w:rPr>
      </w:pPr>
      <w:r>
        <w:rPr>
          <w:rFonts w:ascii="Arial" w:hAnsi="Arial" w:cs="Arial"/>
        </w:rPr>
        <w:t xml:space="preserve">Members have the right to file an appeal regarding the adverse benefit determinations defined above and have the right to grieve an action or inaction of LCI that the member perceives as negatively impacting them. </w:t>
      </w:r>
    </w:p>
    <w:p w14:paraId="05497BDF" w14:textId="77777777" w:rsidR="00107C53" w:rsidRPr="00647CD1" w:rsidRDefault="00107C53" w:rsidP="00107C53">
      <w:pPr>
        <w:pStyle w:val="ListParagraph"/>
        <w:numPr>
          <w:ilvl w:val="0"/>
          <w:numId w:val="9"/>
        </w:numPr>
        <w:spacing w:line="240" w:lineRule="auto"/>
        <w:rPr>
          <w:rFonts w:ascii="Arial" w:hAnsi="Arial" w:cs="Arial"/>
          <w:bCs/>
        </w:rPr>
      </w:pPr>
      <w:r w:rsidRPr="0086281C">
        <w:rPr>
          <w:rFonts w:ascii="Arial" w:hAnsi="Arial" w:cs="Arial"/>
          <w:color w:val="000000"/>
        </w:rPr>
        <w:t xml:space="preserve">Authority to File: </w:t>
      </w:r>
    </w:p>
    <w:p w14:paraId="6F21CAB6" w14:textId="77777777" w:rsidR="00107C53" w:rsidRPr="00647CD1" w:rsidRDefault="00107C53" w:rsidP="00107C53">
      <w:pPr>
        <w:pStyle w:val="ListParagraph"/>
        <w:numPr>
          <w:ilvl w:val="1"/>
          <w:numId w:val="9"/>
        </w:numPr>
        <w:spacing w:line="240" w:lineRule="auto"/>
        <w:rPr>
          <w:rFonts w:ascii="Arial" w:hAnsi="Arial" w:cs="Arial"/>
          <w:bCs/>
        </w:rPr>
      </w:pPr>
      <w:r w:rsidRPr="0086281C">
        <w:rPr>
          <w:rFonts w:ascii="Arial" w:hAnsi="Arial" w:cs="Arial"/>
          <w:color w:val="000000"/>
        </w:rPr>
        <w:t>A member or a member’s legal decision maker or anyone acting on</w:t>
      </w:r>
      <w:r>
        <w:rPr>
          <w:rFonts w:ascii="Arial" w:hAnsi="Arial" w:cs="Arial"/>
          <w:color w:val="000000"/>
        </w:rPr>
        <w:t xml:space="preserve"> </w:t>
      </w:r>
      <w:r w:rsidRPr="0086281C">
        <w:rPr>
          <w:rFonts w:ascii="Arial" w:hAnsi="Arial" w:cs="Arial"/>
          <w:color w:val="000000"/>
        </w:rPr>
        <w:t>the member’s behalf with the member’s written permission may</w:t>
      </w:r>
      <w:r>
        <w:rPr>
          <w:rFonts w:ascii="Arial" w:hAnsi="Arial" w:cs="Arial"/>
          <w:color w:val="000000"/>
        </w:rPr>
        <w:t xml:space="preserve"> </w:t>
      </w:r>
      <w:r w:rsidRPr="0086281C">
        <w:rPr>
          <w:rFonts w:ascii="Arial" w:hAnsi="Arial" w:cs="Arial"/>
          <w:color w:val="000000"/>
        </w:rPr>
        <w:t xml:space="preserve">file an appeal with </w:t>
      </w:r>
      <w:r>
        <w:rPr>
          <w:rFonts w:ascii="Arial" w:hAnsi="Arial" w:cs="Arial"/>
          <w:color w:val="000000"/>
        </w:rPr>
        <w:t>LCI</w:t>
      </w:r>
      <w:r w:rsidRPr="0086281C">
        <w:rPr>
          <w:rFonts w:ascii="Arial" w:hAnsi="Arial" w:cs="Arial"/>
          <w:color w:val="000000"/>
        </w:rPr>
        <w:t xml:space="preserve"> regarding any </w:t>
      </w:r>
      <w:r>
        <w:rPr>
          <w:rFonts w:ascii="Arial" w:hAnsi="Arial" w:cs="Arial"/>
          <w:color w:val="000000"/>
        </w:rPr>
        <w:t>LCI</w:t>
      </w:r>
      <w:r w:rsidRPr="0086281C">
        <w:rPr>
          <w:rFonts w:ascii="Arial" w:hAnsi="Arial" w:cs="Arial"/>
          <w:color w:val="000000"/>
        </w:rPr>
        <w:t xml:space="preserve"> adverse benefit</w:t>
      </w:r>
      <w:r>
        <w:rPr>
          <w:rFonts w:ascii="Arial" w:hAnsi="Arial" w:cs="Arial"/>
          <w:color w:val="000000"/>
        </w:rPr>
        <w:t xml:space="preserve"> </w:t>
      </w:r>
      <w:r w:rsidRPr="0086281C">
        <w:rPr>
          <w:rFonts w:ascii="Arial" w:hAnsi="Arial" w:cs="Arial"/>
          <w:color w:val="000000"/>
        </w:rPr>
        <w:t xml:space="preserve">determination. </w:t>
      </w:r>
    </w:p>
    <w:p w14:paraId="7E6AAADD" w14:textId="77777777" w:rsidR="00107C53" w:rsidRPr="00E33083" w:rsidRDefault="00107C53" w:rsidP="00107C53">
      <w:pPr>
        <w:pStyle w:val="ListParagraph"/>
        <w:numPr>
          <w:ilvl w:val="1"/>
          <w:numId w:val="9"/>
        </w:numPr>
        <w:spacing w:after="0" w:line="240" w:lineRule="auto"/>
        <w:rPr>
          <w:rFonts w:ascii="Arial" w:hAnsi="Arial" w:cs="Arial"/>
          <w:bCs/>
        </w:rPr>
      </w:pPr>
      <w:r w:rsidRPr="00647CD1">
        <w:rPr>
          <w:rFonts w:ascii="Arial" w:hAnsi="Arial" w:cs="Arial"/>
          <w:color w:val="000000"/>
        </w:rPr>
        <w:t>A member or a member’s legal decision maker or anyone acting on the</w:t>
      </w:r>
      <w:r w:rsidRPr="00647CD1">
        <w:rPr>
          <w:rFonts w:ascii="Arial" w:hAnsi="Arial" w:cs="Arial"/>
          <w:color w:val="000000"/>
        </w:rPr>
        <w:br/>
        <w:t>member’s behalf with the member’s written permission may file a</w:t>
      </w:r>
      <w:r w:rsidRPr="00647CD1">
        <w:rPr>
          <w:rFonts w:ascii="Arial" w:hAnsi="Arial" w:cs="Arial"/>
          <w:color w:val="000000"/>
        </w:rPr>
        <w:br/>
        <w:t xml:space="preserve">grievance with </w:t>
      </w:r>
      <w:r>
        <w:rPr>
          <w:rFonts w:ascii="Arial" w:hAnsi="Arial" w:cs="Arial"/>
          <w:color w:val="000000"/>
        </w:rPr>
        <w:t xml:space="preserve">LCI. </w:t>
      </w:r>
    </w:p>
    <w:p w14:paraId="5D29DF23" w14:textId="77777777" w:rsidR="00107C53" w:rsidRPr="00E33083" w:rsidRDefault="00107C53" w:rsidP="00107C53">
      <w:pPr>
        <w:numPr>
          <w:ilvl w:val="0"/>
          <w:numId w:val="9"/>
        </w:numPr>
        <w:spacing w:after="0" w:line="240" w:lineRule="auto"/>
        <w:rPr>
          <w:rFonts w:ascii="Arial" w:hAnsi="Arial" w:cs="Arial"/>
        </w:rPr>
      </w:pPr>
      <w:r>
        <w:rPr>
          <w:rFonts w:ascii="Arial" w:hAnsi="Arial" w:cs="Arial"/>
        </w:rPr>
        <w:t xml:space="preserve">LCI must allow members to involve anyone the member chooses to assist in any part of the grievance and appeal process, including informal negotiations. </w:t>
      </w:r>
    </w:p>
    <w:p w14:paraId="2A622F7D" w14:textId="77777777" w:rsidR="00107C53" w:rsidRDefault="00107C53" w:rsidP="00107C53">
      <w:pPr>
        <w:numPr>
          <w:ilvl w:val="0"/>
          <w:numId w:val="9"/>
        </w:numPr>
        <w:spacing w:after="0" w:line="240" w:lineRule="auto"/>
        <w:contextualSpacing/>
        <w:rPr>
          <w:rFonts w:ascii="Arial" w:hAnsi="Arial" w:cs="Arial"/>
        </w:rPr>
      </w:pPr>
      <w:r>
        <w:rPr>
          <w:rFonts w:ascii="Arial" w:hAnsi="Arial" w:cs="Arial"/>
        </w:rPr>
        <w:t>Members are encouraged to attempt to informally resolve their issues before filing a grievance or appeal</w:t>
      </w:r>
      <w:r w:rsidRPr="005D3E26">
        <w:rPr>
          <w:rFonts w:ascii="Arial" w:hAnsi="Arial" w:cs="Arial"/>
        </w:rPr>
        <w:t>.</w:t>
      </w:r>
      <w:r w:rsidRPr="000E2728">
        <w:rPr>
          <w:rFonts w:ascii="Arial" w:hAnsi="Arial" w:cs="Arial"/>
        </w:rPr>
        <w:t xml:space="preserve"> </w:t>
      </w:r>
      <w:r w:rsidRPr="0097064F">
        <w:rPr>
          <w:rFonts w:ascii="Arial" w:hAnsi="Arial" w:cs="Arial"/>
        </w:rPr>
        <w:t>The IDT staff are the first level of support when a member is dissatisfied. The member’s IDT staff is usually in the best position to deal with issues directly and expeditiously.</w:t>
      </w:r>
      <w:r>
        <w:rPr>
          <w:rFonts w:ascii="Arial" w:hAnsi="Arial" w:cs="Arial"/>
        </w:rPr>
        <w:t xml:space="preserve"> </w:t>
      </w:r>
      <w:r w:rsidRPr="0097064F">
        <w:rPr>
          <w:rFonts w:ascii="Arial" w:hAnsi="Arial" w:cs="Arial"/>
        </w:rPr>
        <w:t xml:space="preserve">Unless contrary to the expressed desire of the member, the </w:t>
      </w:r>
      <w:r w:rsidRPr="0097064F">
        <w:rPr>
          <w:rFonts w:ascii="Arial" w:hAnsi="Arial" w:cs="Arial"/>
        </w:rPr>
        <w:lastRenderedPageBreak/>
        <w:t xml:space="preserve">IDT will attempt to resolve the issue through internal review, negotiation, or mediation if possible. </w:t>
      </w:r>
    </w:p>
    <w:p w14:paraId="13C485DC" w14:textId="77777777" w:rsidR="00107C53" w:rsidRPr="0097064F" w:rsidRDefault="00107C53" w:rsidP="00107C53">
      <w:pPr>
        <w:numPr>
          <w:ilvl w:val="0"/>
          <w:numId w:val="9"/>
        </w:numPr>
        <w:spacing w:after="0" w:line="240" w:lineRule="auto"/>
        <w:contextualSpacing/>
        <w:rPr>
          <w:rFonts w:ascii="Arial" w:hAnsi="Arial" w:cs="Arial"/>
        </w:rPr>
      </w:pPr>
      <w:r>
        <w:rPr>
          <w:rFonts w:ascii="Arial" w:hAnsi="Arial" w:cs="Arial"/>
        </w:rPr>
        <w:t xml:space="preserve">LCI has designated a Member Rights Specialist (MRS). </w:t>
      </w:r>
      <w:r w:rsidRPr="0097064F">
        <w:rPr>
          <w:rFonts w:ascii="Arial" w:hAnsi="Arial" w:cs="Arial"/>
        </w:rPr>
        <w:t>If the IDT cannot resolve the issue, it will refer the member to the</w:t>
      </w:r>
      <w:r>
        <w:rPr>
          <w:rFonts w:ascii="Arial" w:hAnsi="Arial" w:cs="Arial"/>
        </w:rPr>
        <w:t xml:space="preserve"> MRS</w:t>
      </w:r>
      <w:r w:rsidRPr="0097064F">
        <w:rPr>
          <w:rFonts w:ascii="Arial" w:hAnsi="Arial" w:cs="Arial"/>
        </w:rPr>
        <w:t xml:space="preserve"> or </w:t>
      </w:r>
      <w:proofErr w:type="gramStart"/>
      <w:r w:rsidRPr="0097064F">
        <w:rPr>
          <w:rFonts w:ascii="Arial" w:hAnsi="Arial" w:cs="Arial"/>
        </w:rPr>
        <w:t>offer assistance to</w:t>
      </w:r>
      <w:proofErr w:type="gramEnd"/>
      <w:r w:rsidRPr="0097064F">
        <w:rPr>
          <w:rFonts w:ascii="Arial" w:hAnsi="Arial" w:cs="Arial"/>
        </w:rPr>
        <w:t xml:space="preserve"> the member or legal decision maker who wishes to file a grievance or appeal.</w:t>
      </w:r>
    </w:p>
    <w:p w14:paraId="75500C48" w14:textId="77777777" w:rsidR="00107C53" w:rsidRPr="00E8077A" w:rsidRDefault="00107C53" w:rsidP="00107C53">
      <w:pPr>
        <w:numPr>
          <w:ilvl w:val="0"/>
          <w:numId w:val="9"/>
        </w:numPr>
        <w:spacing w:after="0" w:line="240" w:lineRule="auto"/>
      </w:pPr>
      <w:r w:rsidRPr="00A83779">
        <w:rPr>
          <w:rFonts w:ascii="Arial" w:hAnsi="Arial" w:cs="Arial"/>
        </w:rPr>
        <w:t>When a concern cannot be resolved through internal review, negotiation, or mediation</w:t>
      </w:r>
      <w:r>
        <w:rPr>
          <w:rFonts w:ascii="Arial" w:hAnsi="Arial" w:cs="Arial"/>
        </w:rPr>
        <w:t>:</w:t>
      </w:r>
    </w:p>
    <w:p w14:paraId="1AF40B50" w14:textId="77777777" w:rsidR="00107C53" w:rsidRDefault="00107C53" w:rsidP="00107C53">
      <w:pPr>
        <w:numPr>
          <w:ilvl w:val="1"/>
          <w:numId w:val="9"/>
        </w:numPr>
        <w:spacing w:after="0" w:line="240" w:lineRule="auto"/>
      </w:pPr>
      <w:r w:rsidRPr="00A83779">
        <w:rPr>
          <w:rFonts w:ascii="Arial" w:hAnsi="Arial" w:cs="Arial"/>
        </w:rPr>
        <w:t>LCI’s Appeal and Grievance Procedure is the next step for resolving differences.</w:t>
      </w:r>
    </w:p>
    <w:p w14:paraId="1F62B7EF" w14:textId="77777777" w:rsidR="00107C53" w:rsidRDefault="00107C53" w:rsidP="00107C53">
      <w:pPr>
        <w:numPr>
          <w:ilvl w:val="1"/>
          <w:numId w:val="9"/>
        </w:numPr>
        <w:spacing w:after="0" w:line="240" w:lineRule="auto"/>
      </w:pPr>
      <w:r w:rsidRPr="004C6DC3">
        <w:rPr>
          <w:rFonts w:ascii="Arial" w:hAnsi="Arial" w:cs="Arial"/>
        </w:rPr>
        <w:t>Department Review is the final process in resolving member grievances.</w:t>
      </w:r>
    </w:p>
    <w:p w14:paraId="29370452" w14:textId="77777777" w:rsidR="00107C53" w:rsidRPr="004C6DC3" w:rsidRDefault="00107C53" w:rsidP="00107C53">
      <w:pPr>
        <w:numPr>
          <w:ilvl w:val="1"/>
          <w:numId w:val="9"/>
        </w:numPr>
        <w:spacing w:after="0" w:line="240" w:lineRule="auto"/>
      </w:pPr>
      <w:r w:rsidRPr="004C6DC3">
        <w:rPr>
          <w:rFonts w:ascii="Arial" w:hAnsi="Arial" w:cs="Arial"/>
        </w:rPr>
        <w:t>The State Fair Hearing process is the final administrative review process for resolving members’ appeals of adverse benefit determinations.</w:t>
      </w:r>
    </w:p>
    <w:p w14:paraId="3EAD95FB" w14:textId="77777777" w:rsidR="00107C53" w:rsidRPr="00EB57D3" w:rsidRDefault="00107C53" w:rsidP="00107C53">
      <w:pPr>
        <w:numPr>
          <w:ilvl w:val="1"/>
          <w:numId w:val="9"/>
        </w:numPr>
        <w:spacing w:after="0" w:line="240" w:lineRule="auto"/>
      </w:pPr>
      <w:r>
        <w:rPr>
          <w:rFonts w:ascii="Arial" w:hAnsi="Arial" w:cs="Arial"/>
        </w:rPr>
        <w:t>Other remedies may be available to members, depending on the circumstances and/or issues.</w:t>
      </w:r>
    </w:p>
    <w:p w14:paraId="245F9002" w14:textId="77777777" w:rsidR="00107C53" w:rsidRDefault="00107C53" w:rsidP="00107C53">
      <w:pPr>
        <w:numPr>
          <w:ilvl w:val="0"/>
          <w:numId w:val="9"/>
        </w:numPr>
        <w:spacing w:after="0" w:line="240" w:lineRule="auto"/>
        <w:contextualSpacing/>
        <w:rPr>
          <w:rFonts w:ascii="Arial" w:hAnsi="Arial" w:cs="Arial"/>
        </w:rPr>
      </w:pPr>
      <w:r>
        <w:rPr>
          <w:rFonts w:ascii="Arial" w:hAnsi="Arial" w:cs="Arial"/>
        </w:rPr>
        <w:t xml:space="preserve">The MRS will </w:t>
      </w:r>
      <w:proofErr w:type="gramStart"/>
      <w:r>
        <w:rPr>
          <w:rFonts w:ascii="Arial" w:hAnsi="Arial" w:cs="Arial"/>
        </w:rPr>
        <w:t>offer assistance to</w:t>
      </w:r>
      <w:proofErr w:type="gramEnd"/>
      <w:r>
        <w:rPr>
          <w:rFonts w:ascii="Arial" w:hAnsi="Arial" w:cs="Arial"/>
        </w:rPr>
        <w:t xml:space="preserve"> members in submitting appeals and grievances. The MRS assigned to assist a member in a specific circumstance may be responsible for scheduling and facilitating meetings but may not be a member of the LCI Appeal and Grievance Committee that considers the specific circumstance. The MRS may not represent LCI at any hearing level. The MRS responsibilities include:</w:t>
      </w:r>
    </w:p>
    <w:p w14:paraId="01245DB2" w14:textId="77777777" w:rsidR="00107C53" w:rsidRDefault="00107C53" w:rsidP="00107C53">
      <w:pPr>
        <w:numPr>
          <w:ilvl w:val="1"/>
          <w:numId w:val="9"/>
        </w:numPr>
        <w:spacing w:after="0" w:line="240" w:lineRule="auto"/>
        <w:contextualSpacing/>
        <w:rPr>
          <w:rFonts w:ascii="Arial" w:hAnsi="Arial" w:cs="Arial"/>
        </w:rPr>
      </w:pPr>
      <w:r>
        <w:rPr>
          <w:rFonts w:ascii="Arial" w:hAnsi="Arial" w:cs="Arial"/>
        </w:rPr>
        <w:t xml:space="preserve">Assist members and legal decision makers to understand the appeal or grievance </w:t>
      </w:r>
      <w:proofErr w:type="gramStart"/>
      <w:r>
        <w:rPr>
          <w:rFonts w:ascii="Arial" w:hAnsi="Arial" w:cs="Arial"/>
        </w:rPr>
        <w:t>options;</w:t>
      </w:r>
      <w:proofErr w:type="gramEnd"/>
    </w:p>
    <w:p w14:paraId="6B2B1548" w14:textId="77777777" w:rsidR="00107C53" w:rsidRDefault="00107C53" w:rsidP="00107C53">
      <w:pPr>
        <w:numPr>
          <w:ilvl w:val="1"/>
          <w:numId w:val="9"/>
        </w:numPr>
        <w:spacing w:after="0" w:line="240" w:lineRule="auto"/>
        <w:contextualSpacing/>
        <w:rPr>
          <w:rFonts w:ascii="Arial" w:hAnsi="Arial" w:cs="Arial"/>
        </w:rPr>
      </w:pPr>
      <w:r>
        <w:rPr>
          <w:rFonts w:ascii="Arial" w:hAnsi="Arial" w:cs="Arial"/>
        </w:rPr>
        <w:t>Help the member and legal decision maker to complete any required paperwork to file the appeal or grievance; and</w:t>
      </w:r>
    </w:p>
    <w:p w14:paraId="6EDC5E05" w14:textId="77777777" w:rsidR="00107C53" w:rsidRDefault="00107C53" w:rsidP="00107C53">
      <w:pPr>
        <w:numPr>
          <w:ilvl w:val="1"/>
          <w:numId w:val="9"/>
        </w:numPr>
        <w:spacing w:after="0" w:line="240" w:lineRule="auto"/>
        <w:contextualSpacing/>
        <w:rPr>
          <w:rFonts w:ascii="Arial" w:hAnsi="Arial" w:cs="Arial"/>
        </w:rPr>
      </w:pPr>
      <w:r>
        <w:rPr>
          <w:rFonts w:ascii="Arial" w:hAnsi="Arial" w:cs="Arial"/>
        </w:rPr>
        <w:t xml:space="preserve">Attempt to resolve issues through internal review, negotiation, or mediation, unless contrary to the expressed desire of the member. </w:t>
      </w:r>
    </w:p>
    <w:p w14:paraId="170FDCBB" w14:textId="77777777" w:rsidR="00107C53" w:rsidRPr="007D3E71" w:rsidRDefault="00107C53" w:rsidP="00107C53">
      <w:pPr>
        <w:numPr>
          <w:ilvl w:val="1"/>
          <w:numId w:val="9"/>
        </w:numPr>
        <w:spacing w:after="0" w:line="240" w:lineRule="auto"/>
        <w:rPr>
          <w:rFonts w:ascii="Arial" w:eastAsiaTheme="minorHAnsi" w:hAnsi="Arial" w:cs="Arial"/>
        </w:rPr>
      </w:pPr>
      <w:r w:rsidRPr="007D3E71">
        <w:rPr>
          <w:rFonts w:ascii="Arial" w:eastAsiaTheme="minorHAnsi" w:hAnsi="Arial" w:cs="Arial"/>
        </w:rPr>
        <w:t>Assisting the member with gaining access to their record, including medical records and any other documents as records considered during the appeal process.</w:t>
      </w:r>
    </w:p>
    <w:p w14:paraId="5693AF99" w14:textId="77777777" w:rsidR="00107C53" w:rsidRPr="007D3E71" w:rsidRDefault="00107C53" w:rsidP="00107C53">
      <w:pPr>
        <w:numPr>
          <w:ilvl w:val="1"/>
          <w:numId w:val="9"/>
        </w:numPr>
        <w:spacing w:after="0" w:line="240" w:lineRule="auto"/>
        <w:rPr>
          <w:rFonts w:ascii="Arial" w:eastAsiaTheme="minorHAnsi" w:hAnsi="Arial" w:cs="Arial"/>
        </w:rPr>
      </w:pPr>
      <w:r w:rsidRPr="007D3E71">
        <w:rPr>
          <w:rFonts w:ascii="Arial" w:hAnsi="Arial" w:cs="Arial"/>
        </w:rPr>
        <w:t>M</w:t>
      </w:r>
      <w:r w:rsidRPr="007D3E71">
        <w:rPr>
          <w:rFonts w:ascii="Arial" w:eastAsiaTheme="minorHAnsi" w:hAnsi="Arial" w:cs="Arial"/>
        </w:rPr>
        <w:t>aintaining an adequate pool of trained Committee members including members or individuals eligible to receive Family Care benefits in any of the target populations served by LCI and community members who have an interest in the long-term care system.</w:t>
      </w:r>
    </w:p>
    <w:p w14:paraId="7AC46D3A" w14:textId="48D9D08B" w:rsidR="00107C53" w:rsidRDefault="005740DE" w:rsidP="00107C53">
      <w:pPr>
        <w:numPr>
          <w:ilvl w:val="1"/>
          <w:numId w:val="9"/>
        </w:numPr>
        <w:spacing w:after="0" w:line="240" w:lineRule="auto"/>
        <w:rPr>
          <w:rFonts w:ascii="Arial" w:eastAsiaTheme="minorHAnsi" w:hAnsi="Arial" w:cs="Arial"/>
        </w:rPr>
      </w:pPr>
      <w:proofErr w:type="spellStart"/>
      <w:r>
        <w:rPr>
          <w:rFonts w:ascii="Arial" w:eastAsiaTheme="minorHAnsi" w:hAnsi="Arial" w:cs="Arial"/>
        </w:rPr>
        <w:t>Facililtate</w:t>
      </w:r>
      <w:proofErr w:type="spellEnd"/>
      <w:r w:rsidR="00107C53" w:rsidRPr="007D3E71">
        <w:rPr>
          <w:rFonts w:ascii="Arial" w:eastAsiaTheme="minorHAnsi" w:hAnsi="Arial" w:cs="Arial"/>
        </w:rPr>
        <w:t xml:space="preserve"> LCI appeal and grievance hearings. </w:t>
      </w:r>
    </w:p>
    <w:p w14:paraId="5C9F3272" w14:textId="77777777" w:rsidR="00107C53" w:rsidRPr="00B812CC" w:rsidRDefault="00107C53" w:rsidP="00107C53">
      <w:pPr>
        <w:numPr>
          <w:ilvl w:val="1"/>
          <w:numId w:val="9"/>
        </w:numPr>
        <w:spacing w:after="0" w:line="240" w:lineRule="auto"/>
        <w:rPr>
          <w:rFonts w:ascii="Arial" w:eastAsiaTheme="minorHAnsi" w:hAnsi="Arial" w:cs="Arial"/>
        </w:rPr>
      </w:pPr>
      <w:r w:rsidRPr="00B812CC">
        <w:rPr>
          <w:rFonts w:ascii="Arial" w:eastAsiaTheme="minorHAnsi" w:hAnsi="Arial" w:cs="Arial"/>
        </w:rPr>
        <w:t>Maintaining timely documentation and updates to the LCI Appeal Log throughout an appeal or grievance.</w:t>
      </w:r>
    </w:p>
    <w:p w14:paraId="625F1A4D" w14:textId="77777777" w:rsidR="00107C53" w:rsidRPr="007D3E71" w:rsidRDefault="00107C53" w:rsidP="00107C53">
      <w:pPr>
        <w:numPr>
          <w:ilvl w:val="1"/>
          <w:numId w:val="9"/>
        </w:numPr>
        <w:spacing w:after="0" w:line="240" w:lineRule="auto"/>
        <w:rPr>
          <w:rFonts w:ascii="Arial" w:eastAsiaTheme="minorHAnsi" w:hAnsi="Arial" w:cs="Arial"/>
        </w:rPr>
      </w:pPr>
      <w:r w:rsidRPr="00B812CC">
        <w:rPr>
          <w:rFonts w:ascii="Arial" w:hAnsi="Arial" w:cs="Arial"/>
        </w:rPr>
        <w:t>Ensure LCI is utilizing the</w:t>
      </w:r>
      <w:r w:rsidRPr="007D3E71">
        <w:rPr>
          <w:rFonts w:ascii="Arial" w:hAnsi="Arial" w:cs="Arial"/>
        </w:rPr>
        <w:t xml:space="preserve"> most current Department standardized templates to support the Appeal and Grievance system. </w:t>
      </w:r>
    </w:p>
    <w:p w14:paraId="7580E279" w14:textId="77777777" w:rsidR="00107C53" w:rsidRPr="00A70D13" w:rsidRDefault="00107C53" w:rsidP="00107C53">
      <w:pPr>
        <w:pStyle w:val="ListParagraph"/>
        <w:numPr>
          <w:ilvl w:val="0"/>
          <w:numId w:val="9"/>
        </w:numPr>
        <w:spacing w:after="0" w:line="240" w:lineRule="auto"/>
      </w:pPr>
      <w:r w:rsidRPr="00A70D13">
        <w:rPr>
          <w:rFonts w:ascii="Arial" w:hAnsi="Arial" w:cs="Arial"/>
        </w:rPr>
        <w:t xml:space="preserve">LCI upholds a member’s right to have access to a fair, equitable, and confidential appeal and grievance system throughout their enrollment with LCI. LCI will not retaliate against members, providers, or other advocates acting on the member’s behalf </w:t>
      </w:r>
      <w:proofErr w:type="gramStart"/>
      <w:r w:rsidRPr="00A70D13">
        <w:rPr>
          <w:rFonts w:ascii="Arial" w:hAnsi="Arial" w:cs="Arial"/>
        </w:rPr>
        <w:t>as a result of</w:t>
      </w:r>
      <w:proofErr w:type="gramEnd"/>
      <w:r w:rsidRPr="00A70D13">
        <w:rPr>
          <w:rFonts w:ascii="Arial" w:hAnsi="Arial" w:cs="Arial"/>
        </w:rPr>
        <w:t xml:space="preserve"> filing an appeal or grievance.</w:t>
      </w:r>
    </w:p>
    <w:p w14:paraId="1882E4C9" w14:textId="77777777" w:rsidR="00107C53" w:rsidRPr="001C2BA1" w:rsidRDefault="00107C53" w:rsidP="00107C53">
      <w:pPr>
        <w:numPr>
          <w:ilvl w:val="0"/>
          <w:numId w:val="9"/>
        </w:numPr>
        <w:spacing w:after="0" w:line="240" w:lineRule="auto"/>
        <w:contextualSpacing/>
        <w:rPr>
          <w:rFonts w:ascii="Arial" w:hAnsi="Arial" w:cs="Arial"/>
          <w:color w:val="000000"/>
        </w:rPr>
      </w:pPr>
      <w:r w:rsidRPr="00372C6A">
        <w:rPr>
          <w:rFonts w:ascii="Arial" w:hAnsi="Arial" w:cs="Arial"/>
        </w:rPr>
        <w:t xml:space="preserve">LCI will provide reasonable assistance </w:t>
      </w:r>
      <w:r w:rsidRPr="00372C6A">
        <w:rPr>
          <w:rFonts w:ascii="Arial" w:hAnsi="Arial" w:cs="Arial"/>
          <w:bCs/>
        </w:rPr>
        <w:t>to members with all aspects of completing and filing necessary forms and taking other procedural steps, such as</w:t>
      </w:r>
      <w:r>
        <w:rPr>
          <w:rFonts w:ascii="Arial" w:hAnsi="Arial" w:cs="Arial"/>
          <w:bCs/>
        </w:rPr>
        <w:t>: assistance with committing an oral grievance or appeal to writing and</w:t>
      </w:r>
      <w:r w:rsidRPr="00372C6A">
        <w:rPr>
          <w:rFonts w:ascii="Arial" w:hAnsi="Arial" w:cs="Arial"/>
          <w:bCs/>
        </w:rPr>
        <w:t xml:space="preserve"> providing</w:t>
      </w:r>
      <w:r>
        <w:rPr>
          <w:rFonts w:ascii="Arial" w:hAnsi="Arial" w:cs="Arial"/>
          <w:bCs/>
        </w:rPr>
        <w:t xml:space="preserve"> auxiliary aids</w:t>
      </w:r>
      <w:r w:rsidRPr="00372C6A">
        <w:rPr>
          <w:rFonts w:ascii="Arial" w:hAnsi="Arial" w:cs="Arial"/>
          <w:bCs/>
        </w:rPr>
        <w:t xml:space="preserve"> </w:t>
      </w:r>
      <w:r>
        <w:rPr>
          <w:rFonts w:ascii="Arial" w:hAnsi="Arial" w:cs="Arial"/>
          <w:bCs/>
        </w:rPr>
        <w:t xml:space="preserve">and services upon request (such as providing </w:t>
      </w:r>
      <w:r w:rsidRPr="00372C6A">
        <w:rPr>
          <w:rFonts w:ascii="Arial" w:hAnsi="Arial" w:cs="Arial"/>
          <w:bCs/>
        </w:rPr>
        <w:t>interpreter services and toll-free numbers that have adequate TTY/TTD and interpreter capability</w:t>
      </w:r>
      <w:r>
        <w:rPr>
          <w:rFonts w:ascii="Arial" w:hAnsi="Arial" w:cs="Arial"/>
          <w:bCs/>
        </w:rPr>
        <w:t>)</w:t>
      </w:r>
      <w:r w:rsidRPr="00372C6A">
        <w:rPr>
          <w:rFonts w:ascii="Arial" w:hAnsi="Arial" w:cs="Arial"/>
          <w:bCs/>
        </w:rPr>
        <w:t xml:space="preserve">. </w:t>
      </w:r>
      <w:r>
        <w:rPr>
          <w:rFonts w:ascii="Arial" w:hAnsi="Arial" w:cs="Arial"/>
          <w:bCs/>
        </w:rPr>
        <w:t>LCI is responsible for the cost of interpreters when a member is utilizing the Appeal and Grievance system.</w:t>
      </w:r>
    </w:p>
    <w:p w14:paraId="708FBAE0" w14:textId="77777777" w:rsidR="00107C53" w:rsidRPr="00913EB8" w:rsidRDefault="00107C53" w:rsidP="00107C53">
      <w:pPr>
        <w:numPr>
          <w:ilvl w:val="0"/>
          <w:numId w:val="9"/>
        </w:numPr>
        <w:spacing w:after="0" w:line="240" w:lineRule="auto"/>
        <w:rPr>
          <w:rFonts w:ascii="Arial" w:hAnsi="Arial" w:cs="Arial"/>
          <w:color w:val="000000"/>
        </w:rPr>
      </w:pPr>
      <w:r w:rsidRPr="00372C6A">
        <w:rPr>
          <w:rFonts w:ascii="Arial" w:eastAsiaTheme="minorHAnsi" w:hAnsi="Arial" w:cs="Arial"/>
        </w:rPr>
        <w:t xml:space="preserve">The member and </w:t>
      </w:r>
      <w:r>
        <w:rPr>
          <w:rFonts w:ascii="Arial" w:eastAsiaTheme="minorHAnsi" w:hAnsi="Arial" w:cs="Arial"/>
        </w:rPr>
        <w:t>the member’s</w:t>
      </w:r>
      <w:r w:rsidRPr="00372C6A">
        <w:rPr>
          <w:rFonts w:ascii="Arial" w:eastAsiaTheme="minorHAnsi" w:hAnsi="Arial" w:cs="Arial"/>
        </w:rPr>
        <w:t xml:space="preserve"> representative or the legal representative of a deceased member’s estate, </w:t>
      </w:r>
      <w:r>
        <w:rPr>
          <w:rFonts w:ascii="Arial" w:eastAsiaTheme="minorHAnsi" w:hAnsi="Arial" w:cs="Arial"/>
        </w:rPr>
        <w:t>the Department</w:t>
      </w:r>
      <w:r w:rsidRPr="00372C6A">
        <w:rPr>
          <w:rFonts w:ascii="Arial" w:eastAsiaTheme="minorHAnsi" w:hAnsi="Arial" w:cs="Arial"/>
        </w:rPr>
        <w:t>, and LCI will be considered parties to the appeal.</w:t>
      </w:r>
    </w:p>
    <w:p w14:paraId="550104A2" w14:textId="77777777" w:rsidR="00107C53" w:rsidRPr="009B724F" w:rsidRDefault="00107C53" w:rsidP="00107C53">
      <w:pPr>
        <w:numPr>
          <w:ilvl w:val="0"/>
          <w:numId w:val="9"/>
        </w:numPr>
        <w:spacing w:after="0" w:line="240" w:lineRule="auto"/>
        <w:rPr>
          <w:rFonts w:ascii="Arial" w:hAnsi="Arial" w:cs="Arial"/>
          <w:color w:val="000000"/>
        </w:rPr>
      </w:pPr>
      <w:r w:rsidRPr="009B724F">
        <w:rPr>
          <w:rFonts w:ascii="Arial" w:hAnsi="Arial" w:cs="Arial"/>
          <w:bCs/>
          <w:i/>
          <w:iCs/>
        </w:rPr>
        <w:t xml:space="preserve">One Level of Appeal: </w:t>
      </w:r>
      <w:r w:rsidRPr="009B724F">
        <w:rPr>
          <w:rFonts w:ascii="Arial" w:hAnsi="Arial" w:cs="Arial"/>
          <w:bCs/>
        </w:rPr>
        <w:t>LCI will only have one level of appeal and a member must exhaust this level of appeal before he or she can request a State Fair Hearing.</w:t>
      </w:r>
    </w:p>
    <w:p w14:paraId="231B8C00" w14:textId="77777777" w:rsidR="00107C53" w:rsidRPr="009B724F" w:rsidRDefault="00107C53" w:rsidP="00107C53">
      <w:pPr>
        <w:numPr>
          <w:ilvl w:val="0"/>
          <w:numId w:val="9"/>
        </w:numPr>
        <w:spacing w:after="0" w:line="240" w:lineRule="auto"/>
        <w:rPr>
          <w:rFonts w:ascii="Arial" w:hAnsi="Arial" w:cs="Arial"/>
          <w:color w:val="000000"/>
        </w:rPr>
      </w:pPr>
      <w:r w:rsidRPr="009B724F">
        <w:rPr>
          <w:rFonts w:ascii="Arial" w:hAnsi="Arial" w:cs="Arial"/>
          <w:bCs/>
          <w:i/>
          <w:iCs/>
        </w:rPr>
        <w:t>Opportunity to Present Evidence</w:t>
      </w:r>
      <w:r>
        <w:rPr>
          <w:rFonts w:ascii="Arial" w:hAnsi="Arial" w:cs="Arial"/>
          <w:bCs/>
          <w:i/>
          <w:iCs/>
        </w:rPr>
        <w:t xml:space="preserve">: </w:t>
      </w:r>
      <w:r w:rsidRPr="009B724F">
        <w:rPr>
          <w:rFonts w:ascii="Arial" w:hAnsi="Arial" w:cs="Arial"/>
          <w:bCs/>
        </w:rPr>
        <w:t>A member shall have a reasonable opportunity, in person and in writing, to</w:t>
      </w:r>
      <w:r>
        <w:rPr>
          <w:rFonts w:ascii="Arial" w:hAnsi="Arial" w:cs="Arial"/>
          <w:bCs/>
        </w:rPr>
        <w:t xml:space="preserve"> </w:t>
      </w:r>
      <w:r w:rsidRPr="009B724F">
        <w:rPr>
          <w:rFonts w:ascii="Arial" w:hAnsi="Arial" w:cs="Arial"/>
          <w:bCs/>
        </w:rPr>
        <w:t>present evidence</w:t>
      </w:r>
      <w:r>
        <w:rPr>
          <w:rFonts w:ascii="Arial" w:hAnsi="Arial" w:cs="Arial"/>
          <w:bCs/>
        </w:rPr>
        <w:t>,</w:t>
      </w:r>
      <w:r w:rsidRPr="009B724F">
        <w:rPr>
          <w:rFonts w:ascii="Arial" w:hAnsi="Arial" w:cs="Arial"/>
          <w:bCs/>
        </w:rPr>
        <w:t xml:space="preserve"> testimony and legal and factual arguments, in an </w:t>
      </w:r>
      <w:r>
        <w:rPr>
          <w:rFonts w:ascii="Arial" w:hAnsi="Arial" w:cs="Arial"/>
          <w:bCs/>
        </w:rPr>
        <w:t xml:space="preserve">LCI </w:t>
      </w:r>
      <w:r w:rsidRPr="009B724F">
        <w:rPr>
          <w:rFonts w:ascii="Arial" w:hAnsi="Arial" w:cs="Arial"/>
          <w:bCs/>
        </w:rPr>
        <w:t xml:space="preserve">grievance, </w:t>
      </w:r>
      <w:r>
        <w:rPr>
          <w:rFonts w:ascii="Arial" w:hAnsi="Arial" w:cs="Arial"/>
          <w:bCs/>
        </w:rPr>
        <w:t>LCI</w:t>
      </w:r>
      <w:r w:rsidRPr="009B724F">
        <w:rPr>
          <w:rFonts w:ascii="Arial" w:hAnsi="Arial" w:cs="Arial"/>
          <w:bCs/>
        </w:rPr>
        <w:t xml:space="preserve"> appeal, or State Fair Hearing. In an expedited review, </w:t>
      </w:r>
      <w:r>
        <w:rPr>
          <w:rFonts w:ascii="Arial" w:hAnsi="Arial" w:cs="Arial"/>
          <w:bCs/>
        </w:rPr>
        <w:t xml:space="preserve">LCI will </w:t>
      </w:r>
      <w:r w:rsidRPr="009B724F">
        <w:rPr>
          <w:rFonts w:ascii="Arial" w:hAnsi="Arial" w:cs="Arial"/>
          <w:bCs/>
        </w:rPr>
        <w:t>inform the member sufficiently in advance of the expedited appeal</w:t>
      </w:r>
      <w:r>
        <w:rPr>
          <w:rFonts w:ascii="Arial" w:hAnsi="Arial" w:cs="Arial"/>
          <w:bCs/>
        </w:rPr>
        <w:t xml:space="preserve"> </w:t>
      </w:r>
      <w:r w:rsidRPr="009B724F">
        <w:rPr>
          <w:rFonts w:ascii="Arial" w:hAnsi="Arial" w:cs="Arial"/>
          <w:bCs/>
        </w:rPr>
        <w:t xml:space="preserve">resolution timeframe </w:t>
      </w:r>
      <w:r>
        <w:rPr>
          <w:rFonts w:ascii="Arial" w:hAnsi="Arial" w:cs="Arial"/>
          <w:bCs/>
        </w:rPr>
        <w:t>and</w:t>
      </w:r>
      <w:r w:rsidRPr="009B724F">
        <w:rPr>
          <w:rFonts w:ascii="Arial" w:hAnsi="Arial" w:cs="Arial"/>
          <w:bCs/>
        </w:rPr>
        <w:t xml:space="preserve"> limited time available to</w:t>
      </w:r>
      <w:r>
        <w:rPr>
          <w:rFonts w:ascii="Arial" w:hAnsi="Arial" w:cs="Arial"/>
          <w:bCs/>
        </w:rPr>
        <w:t xml:space="preserve"> </w:t>
      </w:r>
      <w:r w:rsidRPr="009B724F">
        <w:rPr>
          <w:rFonts w:ascii="Arial" w:hAnsi="Arial" w:cs="Arial"/>
          <w:bCs/>
        </w:rPr>
        <w:t>present evidence and testimony and make legal and factual arguments.</w:t>
      </w:r>
    </w:p>
    <w:p w14:paraId="72D6AAF9" w14:textId="77777777" w:rsidR="00107C53" w:rsidRPr="003F773D" w:rsidRDefault="00107C53" w:rsidP="00107C53">
      <w:pPr>
        <w:numPr>
          <w:ilvl w:val="0"/>
          <w:numId w:val="9"/>
        </w:numPr>
        <w:spacing w:after="0" w:line="240" w:lineRule="auto"/>
        <w:rPr>
          <w:rFonts w:ascii="Arial" w:hAnsi="Arial" w:cs="Arial"/>
          <w:color w:val="000000"/>
        </w:rPr>
      </w:pPr>
      <w:r w:rsidRPr="009B724F">
        <w:rPr>
          <w:rFonts w:ascii="Arial" w:hAnsi="Arial" w:cs="Arial"/>
          <w:bCs/>
          <w:i/>
          <w:iCs/>
        </w:rPr>
        <w:lastRenderedPageBreak/>
        <w:t xml:space="preserve">Provision of Case File: </w:t>
      </w:r>
      <w:r>
        <w:rPr>
          <w:rFonts w:ascii="Arial" w:hAnsi="Arial" w:cs="Arial"/>
          <w:bCs/>
        </w:rPr>
        <w:t>LCI will</w:t>
      </w:r>
      <w:r w:rsidRPr="009B724F">
        <w:rPr>
          <w:rFonts w:ascii="Arial" w:hAnsi="Arial" w:cs="Arial"/>
          <w:bCs/>
        </w:rPr>
        <w:t xml:space="preserve"> ensure that the member is aware </w:t>
      </w:r>
      <w:r>
        <w:rPr>
          <w:rFonts w:ascii="Arial" w:hAnsi="Arial" w:cs="Arial"/>
          <w:bCs/>
        </w:rPr>
        <w:t>the member has</w:t>
      </w:r>
      <w:r w:rsidRPr="009B724F">
        <w:rPr>
          <w:rFonts w:ascii="Arial" w:hAnsi="Arial" w:cs="Arial"/>
          <w:bCs/>
        </w:rPr>
        <w:t xml:space="preserve"> the right to access </w:t>
      </w:r>
      <w:r>
        <w:rPr>
          <w:rFonts w:ascii="Arial" w:hAnsi="Arial" w:cs="Arial"/>
          <w:bCs/>
        </w:rPr>
        <w:t>their</w:t>
      </w:r>
      <w:r w:rsidRPr="009B724F">
        <w:rPr>
          <w:rFonts w:ascii="Arial" w:hAnsi="Arial" w:cs="Arial"/>
          <w:bCs/>
        </w:rPr>
        <w:t xml:space="preserve"> case file, free of charge, and to be provided with a free copy of </w:t>
      </w:r>
      <w:r>
        <w:rPr>
          <w:rFonts w:ascii="Arial" w:hAnsi="Arial" w:cs="Arial"/>
          <w:bCs/>
        </w:rPr>
        <w:t>the</w:t>
      </w:r>
      <w:r w:rsidRPr="009B724F">
        <w:rPr>
          <w:rFonts w:ascii="Arial" w:hAnsi="Arial" w:cs="Arial"/>
          <w:bCs/>
        </w:rPr>
        <w:t xml:space="preserve"> case file.</w:t>
      </w:r>
      <w:r>
        <w:rPr>
          <w:rFonts w:ascii="Arial" w:hAnsi="Arial" w:cs="Arial"/>
          <w:bCs/>
        </w:rPr>
        <w:t xml:space="preserve"> </w:t>
      </w:r>
      <w:r>
        <w:rPr>
          <w:rFonts w:ascii="Arial" w:hAnsi="Arial" w:cs="Arial"/>
        </w:rPr>
        <w:t xml:space="preserve">The Case File must be provided to the member sufficiently in advance of the appeal resolution timeframes. </w:t>
      </w:r>
      <w:r w:rsidRPr="009B724F">
        <w:rPr>
          <w:rFonts w:ascii="Arial" w:hAnsi="Arial" w:cs="Arial"/>
          <w:bCs/>
        </w:rPr>
        <w:t xml:space="preserve"> </w:t>
      </w:r>
    </w:p>
    <w:p w14:paraId="3069FD88" w14:textId="77777777" w:rsidR="00107C53" w:rsidRPr="00BA6C43" w:rsidRDefault="00107C53" w:rsidP="00107C53">
      <w:pPr>
        <w:numPr>
          <w:ilvl w:val="1"/>
          <w:numId w:val="9"/>
        </w:numPr>
        <w:spacing w:after="0" w:line="240" w:lineRule="auto"/>
        <w:rPr>
          <w:rFonts w:ascii="Arial" w:hAnsi="Arial" w:cs="Arial"/>
          <w:color w:val="000000"/>
        </w:rPr>
      </w:pPr>
      <w:r w:rsidRPr="009B724F">
        <w:rPr>
          <w:rFonts w:ascii="Arial" w:hAnsi="Arial" w:cs="Arial"/>
          <w:bCs/>
        </w:rPr>
        <w:t>Case file in this context means all documents, records, and</w:t>
      </w:r>
      <w:r>
        <w:rPr>
          <w:rFonts w:ascii="Arial" w:hAnsi="Arial" w:cs="Arial"/>
          <w:bCs/>
        </w:rPr>
        <w:t xml:space="preserve"> </w:t>
      </w:r>
      <w:r w:rsidRPr="009B724F">
        <w:rPr>
          <w:rFonts w:ascii="Arial" w:hAnsi="Arial" w:cs="Arial"/>
          <w:bCs/>
        </w:rPr>
        <w:t xml:space="preserve">other information relevant to the </w:t>
      </w:r>
      <w:r>
        <w:rPr>
          <w:rFonts w:ascii="Arial" w:hAnsi="Arial" w:cs="Arial"/>
          <w:bCs/>
        </w:rPr>
        <w:t>LCI’s</w:t>
      </w:r>
      <w:r w:rsidRPr="009B724F">
        <w:rPr>
          <w:rFonts w:ascii="Arial" w:hAnsi="Arial" w:cs="Arial"/>
          <w:bCs/>
        </w:rPr>
        <w:t xml:space="preserve"> adverse benefit determination and the member’s appeal of that adverse benefit determination. This includes, but is not limited to, medical necessity criteria, third party records </w:t>
      </w:r>
      <w:r>
        <w:rPr>
          <w:rFonts w:ascii="Arial" w:hAnsi="Arial" w:cs="Arial"/>
          <w:bCs/>
        </w:rPr>
        <w:t>LCI</w:t>
      </w:r>
      <w:r w:rsidRPr="009B724F">
        <w:rPr>
          <w:rFonts w:ascii="Arial" w:hAnsi="Arial" w:cs="Arial"/>
          <w:bCs/>
        </w:rPr>
        <w:t xml:space="preserve"> relied upon to make a service authorization decision, LTCFS results, any processes, strategies, or evidentiary standards used by </w:t>
      </w:r>
      <w:r>
        <w:rPr>
          <w:rFonts w:ascii="Arial" w:hAnsi="Arial" w:cs="Arial"/>
          <w:bCs/>
        </w:rPr>
        <w:t>LCI</w:t>
      </w:r>
      <w:r w:rsidRPr="009B724F">
        <w:rPr>
          <w:rFonts w:ascii="Arial" w:hAnsi="Arial" w:cs="Arial"/>
          <w:bCs/>
        </w:rPr>
        <w:t xml:space="preserve"> in setting coverage limits and any new or additional evidence considered, relied upon, or generated by </w:t>
      </w:r>
      <w:r>
        <w:rPr>
          <w:rFonts w:ascii="Arial" w:hAnsi="Arial" w:cs="Arial"/>
          <w:bCs/>
        </w:rPr>
        <w:t xml:space="preserve">LCI </w:t>
      </w:r>
      <w:r w:rsidRPr="009B724F">
        <w:rPr>
          <w:rFonts w:ascii="Arial" w:hAnsi="Arial" w:cs="Arial"/>
          <w:bCs/>
        </w:rPr>
        <w:t xml:space="preserve">(or at the direction of the </w:t>
      </w:r>
      <w:r w:rsidRPr="00BA6C43">
        <w:rPr>
          <w:rFonts w:ascii="Arial" w:hAnsi="Arial" w:cs="Arial"/>
          <w:bCs/>
        </w:rPr>
        <w:t xml:space="preserve">LCI) in connection with the appeal of the adverse benefit determination. </w:t>
      </w:r>
    </w:p>
    <w:p w14:paraId="6D30139C" w14:textId="77777777" w:rsidR="00107C53" w:rsidRPr="00BA6C43" w:rsidRDefault="00107C53" w:rsidP="00107C53">
      <w:pPr>
        <w:numPr>
          <w:ilvl w:val="0"/>
          <w:numId w:val="9"/>
        </w:numPr>
        <w:spacing w:after="0" w:line="240" w:lineRule="auto"/>
        <w:rPr>
          <w:rFonts w:ascii="Arial" w:hAnsi="Arial" w:cs="Arial"/>
          <w:color w:val="000000"/>
        </w:rPr>
      </w:pPr>
      <w:r w:rsidRPr="00BA6C43">
        <w:rPr>
          <w:rFonts w:ascii="Arial" w:hAnsi="Arial" w:cs="Arial"/>
          <w:bCs/>
          <w:i/>
          <w:iCs/>
        </w:rPr>
        <w:t xml:space="preserve">Cooperation with Advocates: </w:t>
      </w:r>
      <w:r w:rsidRPr="00BA6C43">
        <w:rPr>
          <w:rFonts w:ascii="Arial" w:hAnsi="Arial" w:cs="Arial"/>
          <w:bCs/>
        </w:rPr>
        <w:t xml:space="preserve">LCI </w:t>
      </w:r>
      <w:r>
        <w:rPr>
          <w:rFonts w:ascii="Arial" w:hAnsi="Arial" w:cs="Arial"/>
          <w:bCs/>
        </w:rPr>
        <w:t xml:space="preserve">will </w:t>
      </w:r>
      <w:r w:rsidRPr="00BA6C43">
        <w:rPr>
          <w:rFonts w:ascii="Arial" w:hAnsi="Arial" w:cs="Arial"/>
          <w:bCs/>
        </w:rPr>
        <w:t xml:space="preserve">make reasonable efforts to cooperate with all advocates a member has chosen to assist </w:t>
      </w:r>
      <w:r>
        <w:rPr>
          <w:rFonts w:ascii="Arial" w:hAnsi="Arial" w:cs="Arial"/>
          <w:bCs/>
        </w:rPr>
        <w:t xml:space="preserve">the member in an </w:t>
      </w:r>
      <w:r w:rsidRPr="00BA6C43">
        <w:rPr>
          <w:rFonts w:ascii="Arial" w:hAnsi="Arial" w:cs="Arial"/>
          <w:bCs/>
        </w:rPr>
        <w:t xml:space="preserve">appeal or grievance. </w:t>
      </w:r>
    </w:p>
    <w:p w14:paraId="686D3344" w14:textId="77777777" w:rsidR="00107C53" w:rsidRPr="00BA6C43" w:rsidRDefault="00107C53" w:rsidP="00107C53">
      <w:pPr>
        <w:numPr>
          <w:ilvl w:val="1"/>
          <w:numId w:val="9"/>
        </w:numPr>
        <w:spacing w:after="0" w:line="240" w:lineRule="auto"/>
        <w:rPr>
          <w:rFonts w:ascii="Arial" w:hAnsi="Arial" w:cs="Arial"/>
          <w:color w:val="000000"/>
        </w:rPr>
      </w:pPr>
      <w:r>
        <w:rPr>
          <w:rFonts w:ascii="Arial" w:hAnsi="Arial" w:cs="Arial"/>
          <w:bCs/>
        </w:rPr>
        <w:t>A</w:t>
      </w:r>
      <w:r w:rsidRPr="00BA6C43">
        <w:rPr>
          <w:rFonts w:ascii="Arial" w:hAnsi="Arial" w:cs="Arial"/>
          <w:bCs/>
        </w:rPr>
        <w:t>dvocate</w:t>
      </w:r>
      <w:r>
        <w:rPr>
          <w:rFonts w:ascii="Arial" w:hAnsi="Arial" w:cs="Arial"/>
          <w:bCs/>
        </w:rPr>
        <w:t xml:space="preserve"> (as used here)</w:t>
      </w:r>
      <w:r w:rsidRPr="00BA6C43">
        <w:rPr>
          <w:rFonts w:ascii="Arial" w:hAnsi="Arial" w:cs="Arial"/>
          <w:bCs/>
        </w:rPr>
        <w:t xml:space="preserve"> means an individual whom or organization that a member has chosen to assist in articulating </w:t>
      </w:r>
      <w:r>
        <w:rPr>
          <w:rFonts w:ascii="Arial" w:hAnsi="Arial" w:cs="Arial"/>
          <w:bCs/>
        </w:rPr>
        <w:t>the member’s</w:t>
      </w:r>
      <w:r w:rsidRPr="00BA6C43">
        <w:rPr>
          <w:rFonts w:ascii="Arial" w:hAnsi="Arial" w:cs="Arial"/>
          <w:bCs/>
        </w:rPr>
        <w:t xml:space="preserve"> preferences, needs, and decisions.</w:t>
      </w:r>
    </w:p>
    <w:p w14:paraId="4054B19D" w14:textId="77777777" w:rsidR="00107C53" w:rsidRPr="00BA6C43" w:rsidRDefault="00107C53" w:rsidP="00107C53">
      <w:pPr>
        <w:numPr>
          <w:ilvl w:val="1"/>
          <w:numId w:val="9"/>
        </w:numPr>
        <w:spacing w:after="0" w:line="240" w:lineRule="auto"/>
        <w:rPr>
          <w:rFonts w:ascii="Arial" w:hAnsi="Arial" w:cs="Arial"/>
          <w:color w:val="000000"/>
        </w:rPr>
      </w:pPr>
      <w:r w:rsidRPr="00BA6C43">
        <w:rPr>
          <w:rFonts w:ascii="Arial" w:hAnsi="Arial" w:cs="Arial"/>
          <w:bCs/>
        </w:rPr>
        <w:t>Cooperate means</w:t>
      </w:r>
      <w:r>
        <w:rPr>
          <w:rFonts w:ascii="Arial" w:hAnsi="Arial" w:cs="Arial"/>
          <w:bCs/>
        </w:rPr>
        <w:t xml:space="preserve"> to pr</w:t>
      </w:r>
      <w:r w:rsidRPr="00BA6C43">
        <w:rPr>
          <w:rFonts w:ascii="Arial" w:hAnsi="Arial" w:cs="Arial"/>
          <w:bCs/>
        </w:rPr>
        <w:t>ovide any information related to the member’s eligibility, entitlement, cost sharing, care planning, care management,</w:t>
      </w:r>
      <w:r w:rsidRPr="00BA6C43">
        <w:rPr>
          <w:rFonts w:ascii="Arial" w:hAnsi="Arial" w:cs="Arial"/>
          <w:bCs/>
        </w:rPr>
        <w:br/>
        <w:t>services, or service providers to the extent that the information is</w:t>
      </w:r>
      <w:r w:rsidRPr="00BA6C43">
        <w:rPr>
          <w:rFonts w:ascii="Arial" w:hAnsi="Arial" w:cs="Arial"/>
          <w:bCs/>
        </w:rPr>
        <w:br/>
        <w:t>pertinent to matters in which the member has requested the advocate’s assistance. To assure that a member who requests assistance from an advocate is not subject to any form of retribution for doing so.</w:t>
      </w:r>
    </w:p>
    <w:p w14:paraId="0C2E9BD2" w14:textId="77777777" w:rsidR="00107C53" w:rsidRPr="00C731EF" w:rsidRDefault="00107C53" w:rsidP="00107C53">
      <w:pPr>
        <w:numPr>
          <w:ilvl w:val="1"/>
          <w:numId w:val="9"/>
        </w:numPr>
        <w:spacing w:after="0" w:line="240" w:lineRule="auto"/>
        <w:rPr>
          <w:rFonts w:ascii="Arial" w:hAnsi="Arial" w:cs="Arial"/>
          <w:color w:val="000000"/>
        </w:rPr>
      </w:pPr>
      <w:r>
        <w:rPr>
          <w:rFonts w:ascii="Arial" w:hAnsi="Arial" w:cs="Arial"/>
          <w:bCs/>
        </w:rPr>
        <w:t>U</w:t>
      </w:r>
      <w:r w:rsidRPr="00BA6C43">
        <w:rPr>
          <w:rFonts w:ascii="Arial" w:hAnsi="Arial" w:cs="Arial"/>
          <w:bCs/>
        </w:rPr>
        <w:t>nauthorized release of member</w:t>
      </w:r>
      <w:r>
        <w:rPr>
          <w:rFonts w:ascii="Arial" w:hAnsi="Arial" w:cs="Arial"/>
          <w:bCs/>
        </w:rPr>
        <w:t xml:space="preserve"> </w:t>
      </w:r>
      <w:r w:rsidRPr="00BA6C43">
        <w:rPr>
          <w:rFonts w:ascii="Arial" w:hAnsi="Arial" w:cs="Arial"/>
          <w:bCs/>
        </w:rPr>
        <w:t xml:space="preserve">information </w:t>
      </w:r>
      <w:r>
        <w:rPr>
          <w:rFonts w:ascii="Arial" w:hAnsi="Arial" w:cs="Arial"/>
          <w:bCs/>
        </w:rPr>
        <w:t xml:space="preserve">is not allowed. </w:t>
      </w:r>
    </w:p>
    <w:p w14:paraId="731C7B36" w14:textId="77777777" w:rsidR="00107C53" w:rsidRPr="00C731EF" w:rsidRDefault="00107C53" w:rsidP="00107C53">
      <w:pPr>
        <w:numPr>
          <w:ilvl w:val="0"/>
          <w:numId w:val="9"/>
        </w:numPr>
        <w:spacing w:after="0" w:line="240" w:lineRule="auto"/>
        <w:rPr>
          <w:rFonts w:ascii="Arial" w:hAnsi="Arial" w:cs="Arial"/>
          <w:color w:val="000000"/>
        </w:rPr>
      </w:pPr>
      <w:r w:rsidRPr="00C731EF">
        <w:rPr>
          <w:rFonts w:ascii="Arial" w:hAnsi="Arial" w:cs="Arial"/>
          <w:bCs/>
          <w:i/>
          <w:iCs/>
        </w:rPr>
        <w:t>Reversed Appeal Decisions</w:t>
      </w:r>
      <w:r>
        <w:rPr>
          <w:rFonts w:ascii="Arial" w:hAnsi="Arial" w:cs="Arial"/>
          <w:bCs/>
          <w:i/>
          <w:iCs/>
        </w:rPr>
        <w:t xml:space="preserve">: </w:t>
      </w:r>
      <w:r w:rsidRPr="00C731EF">
        <w:rPr>
          <w:rFonts w:ascii="Arial" w:hAnsi="Arial" w:cs="Arial"/>
          <w:bCs/>
        </w:rPr>
        <w:t xml:space="preserve">If the </w:t>
      </w:r>
      <w:r>
        <w:rPr>
          <w:rFonts w:ascii="Arial" w:hAnsi="Arial" w:cs="Arial"/>
          <w:bCs/>
        </w:rPr>
        <w:t>LCI</w:t>
      </w:r>
      <w:r w:rsidRPr="00C731EF">
        <w:rPr>
          <w:rFonts w:ascii="Arial" w:hAnsi="Arial" w:cs="Arial"/>
          <w:bCs/>
        </w:rPr>
        <w:t xml:space="preserve"> appeal process or State Fair Hearing process reverses a decision to</w:t>
      </w:r>
      <w:r>
        <w:rPr>
          <w:rFonts w:ascii="Arial" w:hAnsi="Arial" w:cs="Arial"/>
          <w:bCs/>
        </w:rPr>
        <w:t xml:space="preserve"> </w:t>
      </w:r>
      <w:r w:rsidRPr="00C731EF">
        <w:rPr>
          <w:rFonts w:ascii="Arial" w:hAnsi="Arial" w:cs="Arial"/>
          <w:bCs/>
        </w:rPr>
        <w:t xml:space="preserve">deny, limit, or delay services that were not furnished during the appeal, </w:t>
      </w:r>
      <w:r>
        <w:rPr>
          <w:rFonts w:ascii="Arial" w:hAnsi="Arial" w:cs="Arial"/>
          <w:bCs/>
        </w:rPr>
        <w:t xml:space="preserve">LCI </w:t>
      </w:r>
      <w:r w:rsidRPr="00C731EF">
        <w:rPr>
          <w:rFonts w:ascii="Arial" w:hAnsi="Arial" w:cs="Arial"/>
          <w:bCs/>
        </w:rPr>
        <w:t>must authorize or provide the disputed services promptly and as expeditiously as</w:t>
      </w:r>
      <w:r>
        <w:rPr>
          <w:rFonts w:ascii="Arial" w:hAnsi="Arial" w:cs="Arial"/>
          <w:bCs/>
        </w:rPr>
        <w:t xml:space="preserve"> </w:t>
      </w:r>
      <w:r w:rsidRPr="00C731EF">
        <w:rPr>
          <w:rFonts w:ascii="Arial" w:hAnsi="Arial" w:cs="Arial"/>
          <w:bCs/>
        </w:rPr>
        <w:t>the member’s health condition requires but no later than 72 hours from the date it</w:t>
      </w:r>
      <w:r>
        <w:rPr>
          <w:rFonts w:ascii="Arial" w:hAnsi="Arial" w:cs="Arial"/>
          <w:bCs/>
        </w:rPr>
        <w:t xml:space="preserve"> </w:t>
      </w:r>
      <w:r w:rsidRPr="00C731EF">
        <w:rPr>
          <w:rFonts w:ascii="Arial" w:hAnsi="Arial" w:cs="Arial"/>
          <w:bCs/>
        </w:rPr>
        <w:t>receives notice reversing the decision.</w:t>
      </w:r>
      <w:r>
        <w:rPr>
          <w:rFonts w:ascii="Arial" w:hAnsi="Arial" w:cs="Arial"/>
          <w:bCs/>
        </w:rPr>
        <w:t xml:space="preserve"> </w:t>
      </w:r>
      <w:r w:rsidRPr="00C731EF">
        <w:rPr>
          <w:rFonts w:ascii="Arial" w:hAnsi="Arial" w:cs="Arial"/>
          <w:bCs/>
        </w:rPr>
        <w:t xml:space="preserve">If the </w:t>
      </w:r>
      <w:r>
        <w:rPr>
          <w:rFonts w:ascii="Arial" w:hAnsi="Arial" w:cs="Arial"/>
          <w:bCs/>
        </w:rPr>
        <w:t>LCI</w:t>
      </w:r>
      <w:r w:rsidRPr="00C731EF">
        <w:rPr>
          <w:rFonts w:ascii="Arial" w:hAnsi="Arial" w:cs="Arial"/>
          <w:bCs/>
        </w:rPr>
        <w:t xml:space="preserve"> appeal process or State Fair Hearing process reverses a decision to</w:t>
      </w:r>
      <w:r>
        <w:rPr>
          <w:rFonts w:ascii="Arial" w:hAnsi="Arial" w:cs="Arial"/>
          <w:bCs/>
        </w:rPr>
        <w:t xml:space="preserve"> </w:t>
      </w:r>
      <w:r w:rsidRPr="00C731EF">
        <w:rPr>
          <w:rFonts w:ascii="Arial" w:hAnsi="Arial" w:cs="Arial"/>
          <w:bCs/>
        </w:rPr>
        <w:t>deny authorization of services, and the member received the disputed services</w:t>
      </w:r>
      <w:r>
        <w:rPr>
          <w:rFonts w:ascii="Arial" w:hAnsi="Arial" w:cs="Arial"/>
          <w:bCs/>
        </w:rPr>
        <w:t xml:space="preserve"> </w:t>
      </w:r>
      <w:r w:rsidRPr="00C731EF">
        <w:rPr>
          <w:rFonts w:ascii="Arial" w:hAnsi="Arial" w:cs="Arial"/>
          <w:bCs/>
        </w:rPr>
        <w:t xml:space="preserve">during the appeal, </w:t>
      </w:r>
      <w:r>
        <w:rPr>
          <w:rFonts w:ascii="Arial" w:hAnsi="Arial" w:cs="Arial"/>
          <w:bCs/>
        </w:rPr>
        <w:t xml:space="preserve">LCI </w:t>
      </w:r>
      <w:r w:rsidRPr="00C731EF">
        <w:rPr>
          <w:rFonts w:ascii="Arial" w:hAnsi="Arial" w:cs="Arial"/>
          <w:bCs/>
        </w:rPr>
        <w:t>must pay for those services.</w:t>
      </w:r>
    </w:p>
    <w:p w14:paraId="26AFC21A" w14:textId="77777777" w:rsidR="00107C53" w:rsidRPr="00E837EF" w:rsidRDefault="00107C53" w:rsidP="00107C53">
      <w:pPr>
        <w:numPr>
          <w:ilvl w:val="0"/>
          <w:numId w:val="9"/>
        </w:numPr>
        <w:spacing w:after="0" w:line="240" w:lineRule="auto"/>
        <w:rPr>
          <w:rFonts w:ascii="Arial" w:hAnsi="Arial" w:cs="Arial"/>
          <w:color w:val="000000"/>
        </w:rPr>
      </w:pPr>
      <w:r w:rsidRPr="00C731EF">
        <w:rPr>
          <w:rFonts w:ascii="Arial" w:hAnsi="Arial" w:cs="Arial"/>
          <w:bCs/>
          <w:i/>
          <w:iCs/>
        </w:rPr>
        <w:t>Continuation of Benefits While an MCO Appeal or State Fair Hearing are</w:t>
      </w:r>
      <w:r w:rsidRPr="00C731EF">
        <w:rPr>
          <w:rFonts w:ascii="Arial" w:hAnsi="Arial" w:cs="Arial"/>
          <w:bCs/>
          <w:i/>
          <w:iCs/>
        </w:rPr>
        <w:br/>
        <w:t>Pending</w:t>
      </w:r>
      <w:r>
        <w:rPr>
          <w:rFonts w:ascii="Arial" w:hAnsi="Arial" w:cs="Arial"/>
          <w:bCs/>
          <w:i/>
          <w:iCs/>
        </w:rPr>
        <w:t xml:space="preserve">: </w:t>
      </w:r>
    </w:p>
    <w:p w14:paraId="3FB6201C" w14:textId="77777777" w:rsidR="00107C53" w:rsidRPr="00937B04" w:rsidRDefault="00107C53" w:rsidP="00107C53">
      <w:pPr>
        <w:numPr>
          <w:ilvl w:val="1"/>
          <w:numId w:val="9"/>
        </w:numPr>
        <w:spacing w:after="0" w:line="240" w:lineRule="auto"/>
        <w:rPr>
          <w:rFonts w:ascii="Arial" w:hAnsi="Arial" w:cs="Arial"/>
          <w:color w:val="000000"/>
        </w:rPr>
      </w:pPr>
      <w:r w:rsidRPr="00C731EF">
        <w:rPr>
          <w:rFonts w:ascii="Arial" w:hAnsi="Arial" w:cs="Arial"/>
          <w:bCs/>
        </w:rPr>
        <w:t xml:space="preserve">Services shall be continued by </w:t>
      </w:r>
      <w:r>
        <w:rPr>
          <w:rFonts w:ascii="Arial" w:hAnsi="Arial" w:cs="Arial"/>
          <w:bCs/>
        </w:rPr>
        <w:t xml:space="preserve">LCI </w:t>
      </w:r>
      <w:r w:rsidRPr="00C731EF">
        <w:rPr>
          <w:rFonts w:ascii="Arial" w:hAnsi="Arial" w:cs="Arial"/>
          <w:bCs/>
        </w:rPr>
        <w:t xml:space="preserve">throughout the local </w:t>
      </w:r>
      <w:r>
        <w:rPr>
          <w:rFonts w:ascii="Arial" w:hAnsi="Arial" w:cs="Arial"/>
          <w:bCs/>
        </w:rPr>
        <w:t>LCI</w:t>
      </w:r>
      <w:r w:rsidRPr="00C731EF">
        <w:rPr>
          <w:rFonts w:ascii="Arial" w:hAnsi="Arial" w:cs="Arial"/>
          <w:bCs/>
        </w:rPr>
        <w:t xml:space="preserve"> appeal</w:t>
      </w:r>
      <w:r>
        <w:rPr>
          <w:rFonts w:ascii="Arial" w:hAnsi="Arial" w:cs="Arial"/>
          <w:bCs/>
        </w:rPr>
        <w:t xml:space="preserve"> </w:t>
      </w:r>
      <w:r w:rsidRPr="00C731EF">
        <w:rPr>
          <w:rFonts w:ascii="Arial" w:hAnsi="Arial" w:cs="Arial"/>
          <w:bCs/>
        </w:rPr>
        <w:t>process and State Fair Hearing process in relation to the initial adverse</w:t>
      </w:r>
      <w:r>
        <w:rPr>
          <w:rFonts w:ascii="Arial" w:hAnsi="Arial" w:cs="Arial"/>
          <w:bCs/>
        </w:rPr>
        <w:t xml:space="preserve"> </w:t>
      </w:r>
      <w:r w:rsidRPr="00C731EF">
        <w:rPr>
          <w:rFonts w:ascii="Arial" w:hAnsi="Arial" w:cs="Arial"/>
          <w:bCs/>
        </w:rPr>
        <w:t xml:space="preserve">benefit </w:t>
      </w:r>
      <w:r>
        <w:rPr>
          <w:rFonts w:ascii="Arial" w:hAnsi="Arial" w:cs="Arial"/>
          <w:bCs/>
        </w:rPr>
        <w:t>determination</w:t>
      </w:r>
      <w:r w:rsidRPr="00C731EF">
        <w:rPr>
          <w:rFonts w:ascii="Arial" w:hAnsi="Arial" w:cs="Arial"/>
          <w:bCs/>
        </w:rPr>
        <w:t xml:space="preserve"> if </w:t>
      </w:r>
      <w:proofErr w:type="gramStart"/>
      <w:r w:rsidRPr="00C731EF">
        <w:rPr>
          <w:rFonts w:ascii="Arial" w:hAnsi="Arial" w:cs="Arial"/>
          <w:bCs/>
        </w:rPr>
        <w:t>all of</w:t>
      </w:r>
      <w:proofErr w:type="gramEnd"/>
      <w:r w:rsidRPr="00C731EF">
        <w:rPr>
          <w:rFonts w:ascii="Arial" w:hAnsi="Arial" w:cs="Arial"/>
          <w:bCs/>
        </w:rPr>
        <w:t xml:space="preserve"> the following criteria are met:</w:t>
      </w:r>
    </w:p>
    <w:p w14:paraId="48FAA2A5" w14:textId="77777777" w:rsidR="00107C53" w:rsidRPr="00CE6BA4" w:rsidRDefault="00107C53" w:rsidP="00107C53">
      <w:pPr>
        <w:numPr>
          <w:ilvl w:val="2"/>
          <w:numId w:val="9"/>
        </w:numPr>
        <w:spacing w:after="0" w:line="240" w:lineRule="auto"/>
        <w:rPr>
          <w:rFonts w:ascii="Arial" w:hAnsi="Arial" w:cs="Arial"/>
          <w:color w:val="000000"/>
        </w:rPr>
      </w:pPr>
      <w:r w:rsidRPr="00C731EF">
        <w:rPr>
          <w:rFonts w:ascii="Arial" w:hAnsi="Arial" w:cs="Arial"/>
          <w:bCs/>
        </w:rPr>
        <w:t xml:space="preserve">The member files the request for an appeal </w:t>
      </w:r>
      <w:proofErr w:type="gramStart"/>
      <w:r w:rsidRPr="00C731EF">
        <w:rPr>
          <w:rFonts w:ascii="Arial" w:hAnsi="Arial" w:cs="Arial"/>
          <w:bCs/>
        </w:rPr>
        <w:t>timely;</w:t>
      </w:r>
      <w:proofErr w:type="gramEnd"/>
    </w:p>
    <w:p w14:paraId="523E70ED" w14:textId="77777777" w:rsidR="00107C53" w:rsidRPr="00CE6BA4" w:rsidRDefault="00107C53" w:rsidP="00107C53">
      <w:pPr>
        <w:numPr>
          <w:ilvl w:val="2"/>
          <w:numId w:val="9"/>
        </w:numPr>
        <w:spacing w:after="0" w:line="240" w:lineRule="auto"/>
        <w:rPr>
          <w:rFonts w:ascii="Arial" w:hAnsi="Arial" w:cs="Arial"/>
          <w:color w:val="000000"/>
        </w:rPr>
      </w:pPr>
      <w:r w:rsidRPr="00C731EF">
        <w:rPr>
          <w:rFonts w:ascii="Arial" w:hAnsi="Arial" w:cs="Arial"/>
          <w:bCs/>
        </w:rPr>
        <w:t>The appeal involves the termination, suspension, or reduction of</w:t>
      </w:r>
      <w:r>
        <w:rPr>
          <w:rFonts w:ascii="Arial" w:hAnsi="Arial" w:cs="Arial"/>
          <w:bCs/>
        </w:rPr>
        <w:t xml:space="preserve"> </w:t>
      </w:r>
      <w:r w:rsidRPr="00C731EF">
        <w:rPr>
          <w:rFonts w:ascii="Arial" w:hAnsi="Arial" w:cs="Arial"/>
          <w:bCs/>
        </w:rPr>
        <w:t xml:space="preserve">previously authorized </w:t>
      </w:r>
      <w:proofErr w:type="gramStart"/>
      <w:r w:rsidRPr="00C731EF">
        <w:rPr>
          <w:rFonts w:ascii="Arial" w:hAnsi="Arial" w:cs="Arial"/>
          <w:bCs/>
        </w:rPr>
        <w:t>services;</w:t>
      </w:r>
      <w:proofErr w:type="gramEnd"/>
      <w:r>
        <w:rPr>
          <w:rFonts w:ascii="Arial" w:hAnsi="Arial" w:cs="Arial"/>
          <w:bCs/>
        </w:rPr>
        <w:t xml:space="preserve"> </w:t>
      </w:r>
    </w:p>
    <w:p w14:paraId="407F1DE6" w14:textId="77777777" w:rsidR="00107C53" w:rsidRDefault="00107C53" w:rsidP="00107C53">
      <w:pPr>
        <w:numPr>
          <w:ilvl w:val="2"/>
          <w:numId w:val="9"/>
        </w:numPr>
        <w:spacing w:after="0" w:line="240" w:lineRule="auto"/>
        <w:rPr>
          <w:rFonts w:ascii="Arial" w:hAnsi="Arial" w:cs="Arial"/>
          <w:color w:val="000000"/>
        </w:rPr>
      </w:pPr>
      <w:r w:rsidRPr="00C731EF">
        <w:rPr>
          <w:rFonts w:ascii="Arial" w:hAnsi="Arial" w:cs="Arial"/>
          <w:bCs/>
        </w:rPr>
        <w:t xml:space="preserve">The period covered by the original authorization has not </w:t>
      </w:r>
      <w:proofErr w:type="gramStart"/>
      <w:r w:rsidRPr="00C731EF">
        <w:rPr>
          <w:rFonts w:ascii="Arial" w:hAnsi="Arial" w:cs="Arial"/>
          <w:bCs/>
        </w:rPr>
        <w:t>expired;</w:t>
      </w:r>
      <w:proofErr w:type="gramEnd"/>
    </w:p>
    <w:p w14:paraId="67AAC650" w14:textId="77777777" w:rsidR="00107C53" w:rsidRDefault="00107C53" w:rsidP="00107C53">
      <w:pPr>
        <w:numPr>
          <w:ilvl w:val="2"/>
          <w:numId w:val="9"/>
        </w:numPr>
        <w:spacing w:after="0" w:line="240" w:lineRule="auto"/>
        <w:rPr>
          <w:rFonts w:ascii="Arial" w:hAnsi="Arial" w:cs="Arial"/>
          <w:color w:val="000000"/>
        </w:rPr>
      </w:pPr>
      <w:r w:rsidRPr="00E837EF">
        <w:rPr>
          <w:rFonts w:ascii="Arial" w:hAnsi="Arial" w:cs="Arial"/>
        </w:rPr>
        <w:t xml:space="preserve">The member makes a timely request (submitted on or before the effective date in the </w:t>
      </w:r>
      <w:r w:rsidRPr="00E837EF">
        <w:rPr>
          <w:rFonts w:ascii="Arial" w:eastAsiaTheme="minorHAnsi" w:hAnsi="Arial" w:cs="Arial"/>
        </w:rPr>
        <w:t>Notice of Adverse Benefit Determination (NOA)</w:t>
      </w:r>
      <w:r w:rsidRPr="00E837EF">
        <w:rPr>
          <w:rFonts w:ascii="Arial" w:hAnsi="Arial" w:cs="Arial"/>
        </w:rPr>
        <w:t xml:space="preserve"> or LCI appeal decision) for continuation of benefit. If the request is timely, LCI must continue the benefits even if a previously authorized </w:t>
      </w:r>
      <w:proofErr w:type="gramStart"/>
      <w:r w:rsidRPr="00E837EF">
        <w:rPr>
          <w:rFonts w:ascii="Arial" w:hAnsi="Arial" w:cs="Arial"/>
        </w:rPr>
        <w:t>time period</w:t>
      </w:r>
      <w:proofErr w:type="gramEnd"/>
      <w:r w:rsidRPr="00E837EF">
        <w:rPr>
          <w:rFonts w:ascii="Arial" w:hAnsi="Arial" w:cs="Arial"/>
        </w:rPr>
        <w:t xml:space="preserve"> or service limit is reached during the course of the appeal process.</w:t>
      </w:r>
    </w:p>
    <w:p w14:paraId="1D86C906" w14:textId="77777777" w:rsidR="00107C53" w:rsidRDefault="00107C53" w:rsidP="00107C53">
      <w:pPr>
        <w:numPr>
          <w:ilvl w:val="1"/>
          <w:numId w:val="9"/>
        </w:numPr>
        <w:spacing w:after="0" w:line="240" w:lineRule="auto"/>
        <w:rPr>
          <w:rFonts w:ascii="Arial" w:hAnsi="Arial" w:cs="Arial"/>
          <w:color w:val="000000"/>
        </w:rPr>
      </w:pPr>
      <w:r w:rsidRPr="004218BD">
        <w:rPr>
          <w:rFonts w:ascii="Arial" w:hAnsi="Arial" w:cs="Arial"/>
        </w:rPr>
        <w:t>If, at the member’s request, LCI continues or reinstates the member’s services while the appeal or State Fair Hearing is pending, the services must be continued until one of the following occurs:</w:t>
      </w:r>
    </w:p>
    <w:p w14:paraId="56DABC7A" w14:textId="77777777" w:rsidR="00107C53" w:rsidRPr="000407AD" w:rsidRDefault="00107C53" w:rsidP="00107C53">
      <w:pPr>
        <w:numPr>
          <w:ilvl w:val="2"/>
          <w:numId w:val="9"/>
        </w:numPr>
        <w:spacing w:after="0" w:line="240" w:lineRule="auto"/>
        <w:rPr>
          <w:rFonts w:ascii="Arial" w:hAnsi="Arial" w:cs="Arial"/>
          <w:color w:val="000000"/>
        </w:rPr>
      </w:pPr>
      <w:r w:rsidRPr="000407AD">
        <w:rPr>
          <w:rFonts w:ascii="Arial" w:hAnsi="Arial" w:cs="Arial"/>
        </w:rPr>
        <w:t xml:space="preserve">The member elects to withdraw the appeal or request for State Fair </w:t>
      </w:r>
      <w:proofErr w:type="gramStart"/>
      <w:r w:rsidRPr="000407AD">
        <w:rPr>
          <w:rFonts w:ascii="Arial" w:hAnsi="Arial" w:cs="Arial"/>
        </w:rPr>
        <w:t>Hearing;</w:t>
      </w:r>
      <w:proofErr w:type="gramEnd"/>
    </w:p>
    <w:p w14:paraId="207D713C" w14:textId="77777777" w:rsidR="00107C53" w:rsidRPr="000407AD" w:rsidRDefault="00107C53" w:rsidP="00107C53">
      <w:pPr>
        <w:numPr>
          <w:ilvl w:val="2"/>
          <w:numId w:val="9"/>
        </w:numPr>
        <w:spacing w:after="0" w:line="240" w:lineRule="auto"/>
        <w:rPr>
          <w:rFonts w:ascii="Arial" w:hAnsi="Arial" w:cs="Arial"/>
          <w:color w:val="000000"/>
        </w:rPr>
      </w:pPr>
      <w:r w:rsidRPr="000407AD">
        <w:rPr>
          <w:rFonts w:ascii="Arial" w:hAnsi="Arial" w:cs="Arial"/>
        </w:rPr>
        <w:t xml:space="preserve">The member fails to request a State Fair Hearing and continuation of benefits within ten (10) calendar days after LCI sends the notice of adverse resolution (decision) to the member’s appeal. In this context, sends, means putting a hard copy notice in the mail or transmitting the notice to the member electronically. If sending electronically, reference </w:t>
      </w:r>
      <w:r w:rsidRPr="000407AD">
        <w:rPr>
          <w:rFonts w:ascii="Arial" w:hAnsi="Arial" w:cs="Arial"/>
        </w:rPr>
        <w:lastRenderedPageBreak/>
        <w:t>LCI Electronic Communication of Protected Health Information and Member Materials Policy and Procedure.</w:t>
      </w:r>
    </w:p>
    <w:p w14:paraId="076DC745" w14:textId="77777777" w:rsidR="00107C53" w:rsidRPr="000407AD" w:rsidRDefault="00107C53" w:rsidP="00107C53">
      <w:pPr>
        <w:numPr>
          <w:ilvl w:val="2"/>
          <w:numId w:val="9"/>
        </w:numPr>
        <w:spacing w:after="0" w:line="240" w:lineRule="auto"/>
        <w:rPr>
          <w:rFonts w:ascii="Arial" w:hAnsi="Arial" w:cs="Arial"/>
          <w:color w:val="000000"/>
        </w:rPr>
      </w:pPr>
      <w:r w:rsidRPr="000407AD">
        <w:rPr>
          <w:rFonts w:ascii="Arial" w:hAnsi="Arial" w:cs="Arial"/>
        </w:rPr>
        <w:t>A State Fair Hearing decision is issued upholding LCI’s reduction, suspension, or termination of services.</w:t>
      </w:r>
    </w:p>
    <w:p w14:paraId="19824596" w14:textId="77777777" w:rsidR="00107C53" w:rsidRPr="003E1F77" w:rsidRDefault="00107C53" w:rsidP="00107C53">
      <w:pPr>
        <w:numPr>
          <w:ilvl w:val="1"/>
          <w:numId w:val="9"/>
        </w:numPr>
        <w:spacing w:after="0" w:line="240" w:lineRule="auto"/>
        <w:rPr>
          <w:rFonts w:ascii="Arial" w:hAnsi="Arial" w:cs="Arial"/>
          <w:color w:val="000000"/>
        </w:rPr>
      </w:pPr>
      <w:r w:rsidRPr="004218BD">
        <w:rPr>
          <w:rFonts w:ascii="Arial" w:hAnsi="Arial" w:cs="Arial"/>
          <w:bCs/>
        </w:rPr>
        <w:t>A member does not have a right to continuation of benefits:</w:t>
      </w:r>
    </w:p>
    <w:p w14:paraId="35B442B7" w14:textId="77777777" w:rsidR="00107C53" w:rsidRPr="003E1F77" w:rsidRDefault="00107C53" w:rsidP="00107C53">
      <w:pPr>
        <w:numPr>
          <w:ilvl w:val="2"/>
          <w:numId w:val="9"/>
        </w:numPr>
        <w:spacing w:after="0" w:line="240" w:lineRule="auto"/>
        <w:rPr>
          <w:rFonts w:ascii="Arial" w:hAnsi="Arial" w:cs="Arial"/>
          <w:color w:val="000000"/>
        </w:rPr>
      </w:pPr>
      <w:r w:rsidRPr="004218BD">
        <w:rPr>
          <w:rFonts w:ascii="Arial" w:hAnsi="Arial" w:cs="Arial"/>
          <w:bCs/>
        </w:rPr>
        <w:t>When grieving a change in provider that is the result of a change in</w:t>
      </w:r>
      <w:r>
        <w:rPr>
          <w:rFonts w:ascii="Arial" w:hAnsi="Arial" w:cs="Arial"/>
          <w:bCs/>
        </w:rPr>
        <w:t xml:space="preserve"> LCI’s </w:t>
      </w:r>
      <w:r w:rsidRPr="004218BD">
        <w:rPr>
          <w:rFonts w:ascii="Arial" w:hAnsi="Arial" w:cs="Arial"/>
          <w:bCs/>
        </w:rPr>
        <w:t>provider network due to contracting changes; however,</w:t>
      </w:r>
      <w:r>
        <w:rPr>
          <w:rFonts w:ascii="Arial" w:hAnsi="Arial" w:cs="Arial"/>
          <w:bCs/>
        </w:rPr>
        <w:t xml:space="preserve"> </w:t>
      </w:r>
      <w:r w:rsidRPr="004218BD">
        <w:rPr>
          <w:rFonts w:ascii="Arial" w:hAnsi="Arial" w:cs="Arial"/>
          <w:bCs/>
        </w:rPr>
        <w:t xml:space="preserve">in such a situation the member does have a right to appeal based on dissatisfaction with </w:t>
      </w:r>
      <w:r>
        <w:rPr>
          <w:rFonts w:ascii="Arial" w:hAnsi="Arial" w:cs="Arial"/>
          <w:bCs/>
        </w:rPr>
        <w:t>their</w:t>
      </w:r>
      <w:r w:rsidRPr="004218BD">
        <w:rPr>
          <w:rFonts w:ascii="Arial" w:hAnsi="Arial" w:cs="Arial"/>
          <w:bCs/>
        </w:rPr>
        <w:t xml:space="preserve"> MCP.</w:t>
      </w:r>
    </w:p>
    <w:p w14:paraId="5F703B4C" w14:textId="77777777" w:rsidR="00107C53" w:rsidRPr="003E1F77" w:rsidRDefault="00107C53" w:rsidP="00107C53">
      <w:pPr>
        <w:numPr>
          <w:ilvl w:val="2"/>
          <w:numId w:val="9"/>
        </w:numPr>
        <w:spacing w:after="0" w:line="240" w:lineRule="auto"/>
        <w:rPr>
          <w:rFonts w:ascii="Arial" w:hAnsi="Arial" w:cs="Arial"/>
          <w:color w:val="000000"/>
        </w:rPr>
      </w:pPr>
      <w:r w:rsidRPr="004218BD">
        <w:rPr>
          <w:rFonts w:ascii="Arial" w:hAnsi="Arial" w:cs="Arial"/>
          <w:bCs/>
        </w:rPr>
        <w:t>When grieving adverse benefit determinations that are the result of</w:t>
      </w:r>
      <w:r>
        <w:rPr>
          <w:rFonts w:ascii="Arial" w:hAnsi="Arial" w:cs="Arial"/>
          <w:bCs/>
        </w:rPr>
        <w:t xml:space="preserve"> </w:t>
      </w:r>
      <w:r w:rsidRPr="004218BD">
        <w:rPr>
          <w:rFonts w:ascii="Arial" w:hAnsi="Arial" w:cs="Arial"/>
          <w:bCs/>
        </w:rPr>
        <w:t>a change in state or federal law; however, in such a situation a</w:t>
      </w:r>
      <w:r>
        <w:rPr>
          <w:rFonts w:ascii="Arial" w:hAnsi="Arial" w:cs="Arial"/>
          <w:bCs/>
        </w:rPr>
        <w:t xml:space="preserve"> </w:t>
      </w:r>
      <w:r w:rsidRPr="004218BD">
        <w:rPr>
          <w:rFonts w:ascii="Arial" w:hAnsi="Arial" w:cs="Arial"/>
          <w:bCs/>
        </w:rPr>
        <w:t xml:space="preserve">member does have the right to appeal whether </w:t>
      </w:r>
      <w:r>
        <w:rPr>
          <w:rFonts w:ascii="Arial" w:hAnsi="Arial" w:cs="Arial"/>
          <w:bCs/>
        </w:rPr>
        <w:t xml:space="preserve">they are </w:t>
      </w:r>
      <w:r w:rsidRPr="004218BD">
        <w:rPr>
          <w:rFonts w:ascii="Arial" w:hAnsi="Arial" w:cs="Arial"/>
          <w:bCs/>
        </w:rPr>
        <w:t>a member</w:t>
      </w:r>
      <w:r>
        <w:rPr>
          <w:rFonts w:ascii="Arial" w:hAnsi="Arial" w:cs="Arial"/>
          <w:bCs/>
        </w:rPr>
        <w:t xml:space="preserve"> </w:t>
      </w:r>
      <w:r w:rsidRPr="004218BD">
        <w:rPr>
          <w:rFonts w:ascii="Arial" w:hAnsi="Arial" w:cs="Arial"/>
          <w:bCs/>
        </w:rPr>
        <w:t>of the group impacted by the change.</w:t>
      </w:r>
      <w:r>
        <w:rPr>
          <w:rFonts w:ascii="Arial" w:hAnsi="Arial" w:cs="Arial"/>
          <w:bCs/>
        </w:rPr>
        <w:t xml:space="preserve"> </w:t>
      </w:r>
    </w:p>
    <w:p w14:paraId="6F9FC420" w14:textId="77777777" w:rsidR="00107C53" w:rsidRDefault="00107C53" w:rsidP="00107C53">
      <w:pPr>
        <w:numPr>
          <w:ilvl w:val="1"/>
          <w:numId w:val="9"/>
        </w:numPr>
        <w:spacing w:after="0" w:line="240" w:lineRule="auto"/>
        <w:rPr>
          <w:rFonts w:ascii="Arial" w:hAnsi="Arial" w:cs="Arial"/>
          <w:color w:val="000000"/>
        </w:rPr>
      </w:pPr>
      <w:r w:rsidRPr="004218BD">
        <w:rPr>
          <w:rFonts w:ascii="Arial" w:hAnsi="Arial" w:cs="Arial"/>
          <w:bCs/>
        </w:rPr>
        <w:t>If the final resolution of the appeal or State Fair Hearing, excluding</w:t>
      </w:r>
      <w:r>
        <w:rPr>
          <w:rFonts w:ascii="Arial" w:hAnsi="Arial" w:cs="Arial"/>
          <w:bCs/>
        </w:rPr>
        <w:t xml:space="preserve"> </w:t>
      </w:r>
      <w:r w:rsidRPr="004218BD">
        <w:rPr>
          <w:rFonts w:ascii="Arial" w:hAnsi="Arial" w:cs="Arial"/>
          <w:bCs/>
        </w:rPr>
        <w:t xml:space="preserve">eligibility appeals, is </w:t>
      </w:r>
      <w:proofErr w:type="gramStart"/>
      <w:r w:rsidRPr="004218BD">
        <w:rPr>
          <w:rFonts w:ascii="Arial" w:hAnsi="Arial" w:cs="Arial"/>
          <w:bCs/>
        </w:rPr>
        <w:t>adverse</w:t>
      </w:r>
      <w:proofErr w:type="gramEnd"/>
      <w:r w:rsidRPr="004218BD">
        <w:rPr>
          <w:rFonts w:ascii="Arial" w:hAnsi="Arial" w:cs="Arial"/>
          <w:bCs/>
        </w:rPr>
        <w:t xml:space="preserve"> to the member (i.e., upholds </w:t>
      </w:r>
      <w:r>
        <w:rPr>
          <w:rFonts w:ascii="Arial" w:hAnsi="Arial" w:cs="Arial"/>
          <w:bCs/>
        </w:rPr>
        <w:t xml:space="preserve">LCI’s </w:t>
      </w:r>
      <w:r w:rsidRPr="004218BD">
        <w:rPr>
          <w:rFonts w:ascii="Arial" w:hAnsi="Arial" w:cs="Arial"/>
          <w:bCs/>
        </w:rPr>
        <w:t>adverse benefit</w:t>
      </w:r>
      <w:r>
        <w:rPr>
          <w:rFonts w:ascii="Arial" w:hAnsi="Arial" w:cs="Arial"/>
          <w:bCs/>
        </w:rPr>
        <w:t xml:space="preserve"> </w:t>
      </w:r>
      <w:r w:rsidRPr="004218BD">
        <w:rPr>
          <w:rFonts w:ascii="Arial" w:hAnsi="Arial" w:cs="Arial"/>
          <w:bCs/>
        </w:rPr>
        <w:t xml:space="preserve">determination), </w:t>
      </w:r>
      <w:r>
        <w:rPr>
          <w:rFonts w:ascii="Arial" w:hAnsi="Arial" w:cs="Arial"/>
          <w:bCs/>
        </w:rPr>
        <w:t>LCI will not</w:t>
      </w:r>
      <w:r w:rsidRPr="004218BD">
        <w:rPr>
          <w:rFonts w:ascii="Arial" w:hAnsi="Arial" w:cs="Arial"/>
          <w:bCs/>
        </w:rPr>
        <w:t xml:space="preserve"> recover the cost of services</w:t>
      </w:r>
      <w:r>
        <w:rPr>
          <w:rFonts w:ascii="Arial" w:hAnsi="Arial" w:cs="Arial"/>
          <w:bCs/>
        </w:rPr>
        <w:t xml:space="preserve"> that have been </w:t>
      </w:r>
      <w:r w:rsidRPr="004218BD">
        <w:rPr>
          <w:rFonts w:ascii="Arial" w:hAnsi="Arial" w:cs="Arial"/>
          <w:bCs/>
        </w:rPr>
        <w:t xml:space="preserve">continued. </w:t>
      </w:r>
    </w:p>
    <w:p w14:paraId="5F33E095" w14:textId="77777777" w:rsidR="00107C53" w:rsidRDefault="00107C53" w:rsidP="00107C53">
      <w:pPr>
        <w:numPr>
          <w:ilvl w:val="0"/>
          <w:numId w:val="9"/>
        </w:numPr>
        <w:spacing w:after="0" w:line="240" w:lineRule="auto"/>
        <w:rPr>
          <w:rFonts w:ascii="Arial" w:hAnsi="Arial" w:cs="Arial"/>
          <w:color w:val="000000"/>
        </w:rPr>
      </w:pPr>
      <w:r w:rsidRPr="00F30E1D">
        <w:rPr>
          <w:rFonts w:ascii="Arial" w:hAnsi="Arial" w:cs="Arial"/>
          <w:bCs/>
          <w:i/>
          <w:iCs/>
        </w:rPr>
        <w:t xml:space="preserve">Information to Providers: </w:t>
      </w:r>
      <w:r w:rsidRPr="00F30E1D">
        <w:rPr>
          <w:rFonts w:ascii="Arial" w:hAnsi="Arial" w:cs="Arial"/>
        </w:rPr>
        <w:t>LCI’s Service Provider Contract outlines LCI’s policy and procedure related to appeals and grievances. All contracted LCI service providers:</w:t>
      </w:r>
    </w:p>
    <w:p w14:paraId="643B8FC4" w14:textId="77777777" w:rsidR="00107C53" w:rsidRPr="00B20C6E" w:rsidRDefault="00107C53" w:rsidP="00107C53">
      <w:pPr>
        <w:numPr>
          <w:ilvl w:val="1"/>
          <w:numId w:val="9"/>
        </w:numPr>
        <w:spacing w:after="0" w:line="240" w:lineRule="auto"/>
        <w:rPr>
          <w:rFonts w:ascii="Arial" w:hAnsi="Arial" w:cs="Arial"/>
          <w:color w:val="000000"/>
        </w:rPr>
      </w:pPr>
      <w:r w:rsidRPr="00B20C6E">
        <w:rPr>
          <w:rFonts w:ascii="Arial" w:hAnsi="Arial" w:cs="Arial"/>
        </w:rPr>
        <w:t>Shall agree to forward records to LCI related to member appeals and grievances within 15 business days of the request, or immediately if the appeal or grievance is expedited.</w:t>
      </w:r>
    </w:p>
    <w:p w14:paraId="5C0731A9" w14:textId="77777777" w:rsidR="00107C53" w:rsidRPr="00B20C6E" w:rsidRDefault="00107C53" w:rsidP="00107C53">
      <w:pPr>
        <w:numPr>
          <w:ilvl w:val="1"/>
          <w:numId w:val="9"/>
        </w:numPr>
        <w:spacing w:after="0" w:line="240" w:lineRule="auto"/>
        <w:rPr>
          <w:rFonts w:ascii="Arial" w:hAnsi="Arial" w:cs="Arial"/>
          <w:color w:val="000000"/>
        </w:rPr>
      </w:pPr>
      <w:r w:rsidRPr="00B20C6E">
        <w:rPr>
          <w:rFonts w:ascii="Arial" w:hAnsi="Arial" w:cs="Arial"/>
        </w:rPr>
        <w:t>Must recognize that members have the right to file appeals and grievances and will assure that such adverse benefit determinations will not adversely impact the way care is delivered.</w:t>
      </w:r>
    </w:p>
    <w:p w14:paraId="1B0909F9" w14:textId="77777777" w:rsidR="00107C53" w:rsidRPr="00B20C6E" w:rsidRDefault="00107C53" w:rsidP="00107C53">
      <w:pPr>
        <w:numPr>
          <w:ilvl w:val="1"/>
          <w:numId w:val="9"/>
        </w:numPr>
        <w:spacing w:after="0" w:line="240" w:lineRule="auto"/>
        <w:rPr>
          <w:rFonts w:ascii="Arial" w:hAnsi="Arial" w:cs="Arial"/>
          <w:color w:val="000000"/>
        </w:rPr>
      </w:pPr>
      <w:r w:rsidRPr="00B20C6E">
        <w:rPr>
          <w:rFonts w:ascii="Arial" w:hAnsi="Arial" w:cs="Arial"/>
        </w:rPr>
        <w:t>Will cooperate and not interfere with a member’s appeals or grievances.</w:t>
      </w:r>
    </w:p>
    <w:p w14:paraId="44D0464F" w14:textId="77777777" w:rsidR="00107C53" w:rsidRPr="00F30E1D" w:rsidRDefault="00107C53" w:rsidP="00107C53">
      <w:pPr>
        <w:numPr>
          <w:ilvl w:val="2"/>
          <w:numId w:val="9"/>
        </w:numPr>
        <w:spacing w:after="0" w:line="240" w:lineRule="auto"/>
        <w:rPr>
          <w:rFonts w:ascii="Arial" w:hAnsi="Arial" w:cs="Arial"/>
          <w:color w:val="000000"/>
        </w:rPr>
      </w:pPr>
      <w:r w:rsidRPr="00F30E1D">
        <w:rPr>
          <w:rFonts w:ascii="Arial" w:hAnsi="Arial" w:cs="Arial"/>
        </w:rPr>
        <w:t>LCI will not take punitive action against a provider who requests or supports a member’s request for an appeal or grievance.</w:t>
      </w:r>
    </w:p>
    <w:p w14:paraId="05262F07" w14:textId="77777777" w:rsidR="00107C53" w:rsidRDefault="00107C53" w:rsidP="00107C53">
      <w:pPr>
        <w:rPr>
          <w:rFonts w:ascii="Arial" w:hAnsi="Arial" w:cs="Arial"/>
          <w:bCs/>
        </w:rPr>
      </w:pPr>
      <w:r>
        <w:rPr>
          <w:rFonts w:ascii="Arial" w:hAnsi="Arial" w:cs="Arial"/>
          <w:bCs/>
        </w:rPr>
        <w:t xml:space="preserve"> </w:t>
      </w:r>
    </w:p>
    <w:p w14:paraId="24E6C95B" w14:textId="77777777" w:rsidR="00107C53" w:rsidRPr="0018396B" w:rsidRDefault="00107C53" w:rsidP="00107C53">
      <w:pPr>
        <w:rPr>
          <w:rFonts w:ascii="Arial" w:hAnsi="Arial" w:cs="Arial"/>
          <w:b/>
        </w:rPr>
      </w:pPr>
      <w:r w:rsidRPr="0018396B">
        <w:rPr>
          <w:rFonts w:ascii="Arial" w:hAnsi="Arial" w:cs="Arial"/>
          <w:b/>
        </w:rPr>
        <w:t>Notification of Appeal Rights in Other Situations</w:t>
      </w:r>
    </w:p>
    <w:p w14:paraId="44C7692C" w14:textId="77777777" w:rsidR="00107C53" w:rsidRDefault="00107C53" w:rsidP="00107C53">
      <w:pPr>
        <w:pStyle w:val="ListParagraph"/>
        <w:numPr>
          <w:ilvl w:val="0"/>
          <w:numId w:val="11"/>
        </w:numPr>
        <w:spacing w:after="0" w:line="240" w:lineRule="auto"/>
        <w:rPr>
          <w:rFonts w:ascii="Arial" w:hAnsi="Arial" w:cs="Arial"/>
          <w:bCs/>
        </w:rPr>
      </w:pPr>
      <w:r w:rsidRPr="00DB138E">
        <w:rPr>
          <w:rFonts w:ascii="Arial" w:hAnsi="Arial" w:cs="Arial"/>
          <w:bCs/>
        </w:rPr>
        <w:t xml:space="preserve">Requirement to Provide Notification of Appeal Rights: LCI must provide members with </w:t>
      </w:r>
      <w:r>
        <w:rPr>
          <w:rFonts w:ascii="Arial" w:hAnsi="Arial" w:cs="Arial"/>
          <w:bCs/>
        </w:rPr>
        <w:t>a notice of adverse benefit determination</w:t>
      </w:r>
      <w:r w:rsidRPr="00DB138E">
        <w:rPr>
          <w:rFonts w:ascii="Arial" w:hAnsi="Arial" w:cs="Arial"/>
          <w:bCs/>
        </w:rPr>
        <w:t xml:space="preserve"> in the following circumstances.</w:t>
      </w:r>
    </w:p>
    <w:p w14:paraId="311A90E8" w14:textId="77777777" w:rsidR="00107C53" w:rsidRPr="00A70D13" w:rsidRDefault="00107C53" w:rsidP="00107C53">
      <w:pPr>
        <w:pStyle w:val="ListParagraph"/>
        <w:numPr>
          <w:ilvl w:val="1"/>
          <w:numId w:val="11"/>
        </w:numPr>
        <w:spacing w:after="0" w:line="240" w:lineRule="auto"/>
        <w:rPr>
          <w:rFonts w:ascii="Arial" w:hAnsi="Arial" w:cs="Arial"/>
          <w:bCs/>
        </w:rPr>
      </w:pPr>
      <w:r w:rsidRPr="00A70D13">
        <w:rPr>
          <w:rFonts w:ascii="Arial" w:hAnsi="Arial" w:cs="Arial"/>
          <w:bCs/>
        </w:rPr>
        <w:t xml:space="preserve">Change in Level of Care from Nursing Home to Non-Nursing Home: </w:t>
      </w:r>
      <w:r w:rsidRPr="00A70D13">
        <w:rPr>
          <w:rFonts w:ascii="Arial" w:hAnsi="Arial" w:cs="Arial"/>
        </w:rPr>
        <w:t>LCI</w:t>
      </w:r>
      <w:r w:rsidRPr="00A70D13">
        <w:rPr>
          <w:rFonts w:ascii="Arial" w:hAnsi="Arial" w:cs="Arial"/>
          <w:color w:val="000000"/>
        </w:rPr>
        <w:t xml:space="preserve"> will mail, or hand deliver the Department issued Notice of Change in Level of Care form which clearly explains the following: </w:t>
      </w:r>
    </w:p>
    <w:p w14:paraId="6335D88A" w14:textId="77777777" w:rsidR="00107C53" w:rsidRPr="00A70D13" w:rsidRDefault="00107C53" w:rsidP="00107C53">
      <w:pPr>
        <w:pStyle w:val="ListParagraph"/>
        <w:numPr>
          <w:ilvl w:val="2"/>
          <w:numId w:val="11"/>
        </w:numPr>
        <w:spacing w:after="0" w:line="240" w:lineRule="auto"/>
        <w:rPr>
          <w:rFonts w:ascii="Arial" w:hAnsi="Arial" w:cs="Arial"/>
          <w:bCs/>
        </w:rPr>
      </w:pPr>
      <w:r w:rsidRPr="00A70D13">
        <w:rPr>
          <w:rFonts w:ascii="Arial" w:hAnsi="Arial" w:cs="Arial"/>
          <w:color w:val="000000"/>
        </w:rPr>
        <w:t xml:space="preserve">Notification of appeal rights with LCI when </w:t>
      </w:r>
      <w:r w:rsidRPr="00A70D13">
        <w:rPr>
          <w:rFonts w:ascii="Arial" w:hAnsi="Arial" w:cs="Arial"/>
        </w:rPr>
        <w:t>LCI</w:t>
      </w:r>
      <w:r w:rsidRPr="00A70D13">
        <w:rPr>
          <w:rFonts w:ascii="Arial" w:hAnsi="Arial" w:cs="Arial"/>
          <w:color w:val="000000"/>
        </w:rPr>
        <w:t xml:space="preserve"> administers a </w:t>
      </w:r>
      <w:r w:rsidRPr="00A70D13">
        <w:rPr>
          <w:rFonts w:ascii="Arial" w:hAnsi="Arial" w:cs="Arial"/>
        </w:rPr>
        <w:t>LTCFS</w:t>
      </w:r>
      <w:r w:rsidRPr="00A70D13">
        <w:rPr>
          <w:rFonts w:ascii="Arial" w:hAnsi="Arial" w:cs="Arial"/>
          <w:color w:val="000000"/>
        </w:rPr>
        <w:t xml:space="preserve"> that results in a reduction of the member’s LOC from NH to NNH. </w:t>
      </w:r>
    </w:p>
    <w:p w14:paraId="23C1122E" w14:textId="77777777" w:rsidR="00107C53" w:rsidRPr="00A70D13" w:rsidRDefault="00107C53" w:rsidP="00107C53">
      <w:pPr>
        <w:pStyle w:val="ListParagraph"/>
        <w:numPr>
          <w:ilvl w:val="2"/>
          <w:numId w:val="11"/>
        </w:numPr>
        <w:spacing w:after="0" w:line="240" w:lineRule="auto"/>
        <w:rPr>
          <w:rFonts w:ascii="Arial" w:hAnsi="Arial" w:cs="Arial"/>
          <w:bCs/>
        </w:rPr>
      </w:pPr>
      <w:r w:rsidRPr="00A70D13">
        <w:rPr>
          <w:rFonts w:ascii="Arial" w:hAnsi="Arial" w:cs="Arial"/>
          <w:color w:val="000000"/>
        </w:rPr>
        <w:t xml:space="preserve">Notification that clearly explains the potential impact of the change. </w:t>
      </w:r>
    </w:p>
    <w:p w14:paraId="40E345B4" w14:textId="77777777" w:rsidR="00107C53" w:rsidRPr="00A70D13" w:rsidRDefault="00107C53" w:rsidP="00107C53">
      <w:pPr>
        <w:pStyle w:val="ListParagraph"/>
        <w:numPr>
          <w:ilvl w:val="2"/>
          <w:numId w:val="11"/>
        </w:numPr>
        <w:spacing w:after="0" w:line="240" w:lineRule="auto"/>
        <w:rPr>
          <w:rFonts w:ascii="Arial" w:hAnsi="Arial" w:cs="Arial"/>
          <w:bCs/>
        </w:rPr>
      </w:pPr>
      <w:r w:rsidRPr="00A70D13">
        <w:rPr>
          <w:rFonts w:ascii="Arial" w:hAnsi="Arial" w:cs="Arial"/>
          <w:color w:val="000000"/>
        </w:rPr>
        <w:t>A member’s right to request a functional eligibility re-screening</w:t>
      </w:r>
    </w:p>
    <w:p w14:paraId="69F5DFCF" w14:textId="77777777" w:rsidR="00107C53" w:rsidRPr="00A70D13" w:rsidRDefault="00107C53" w:rsidP="00107C53">
      <w:pPr>
        <w:pStyle w:val="ListParagraph"/>
        <w:numPr>
          <w:ilvl w:val="3"/>
          <w:numId w:val="11"/>
        </w:numPr>
        <w:spacing w:after="0" w:line="240" w:lineRule="auto"/>
        <w:rPr>
          <w:rFonts w:ascii="Arial" w:hAnsi="Arial" w:cs="Arial"/>
          <w:bCs/>
        </w:rPr>
      </w:pPr>
      <w:r w:rsidRPr="00A70D13">
        <w:rPr>
          <w:rFonts w:ascii="Arial" w:hAnsi="Arial" w:cs="Arial"/>
          <w:color w:val="000000"/>
        </w:rPr>
        <w:t xml:space="preserve">A functional rescreen shall be completed by a different screener within ten (10) calendar days of a request by a member or member’s legal decision maker. </w:t>
      </w:r>
    </w:p>
    <w:p w14:paraId="1897E4BD" w14:textId="77777777" w:rsidR="00107C53" w:rsidRPr="00A70D13" w:rsidRDefault="00107C53" w:rsidP="00107C53">
      <w:pPr>
        <w:pStyle w:val="ListParagraph"/>
        <w:numPr>
          <w:ilvl w:val="3"/>
          <w:numId w:val="11"/>
        </w:numPr>
        <w:spacing w:after="0" w:line="240" w:lineRule="auto"/>
        <w:rPr>
          <w:rFonts w:ascii="Arial" w:hAnsi="Arial" w:cs="Arial"/>
          <w:bCs/>
        </w:rPr>
      </w:pPr>
      <w:r w:rsidRPr="00A70D13">
        <w:rPr>
          <w:rFonts w:ascii="Arial" w:hAnsi="Arial" w:cs="Arial"/>
          <w:color w:val="000000"/>
        </w:rPr>
        <w:t xml:space="preserve">A notice must be mailed or hand-delivered to the member on the date the screen is calculated and an effective date of not less than fifteen (15) calendar days from the date the screen is calculated. </w:t>
      </w:r>
    </w:p>
    <w:p w14:paraId="162EE6A7" w14:textId="77777777" w:rsidR="00107C53" w:rsidRPr="00A70D13" w:rsidRDefault="00107C53" w:rsidP="00107C53">
      <w:pPr>
        <w:pStyle w:val="ListParagraph"/>
        <w:numPr>
          <w:ilvl w:val="2"/>
          <w:numId w:val="11"/>
        </w:numPr>
        <w:spacing w:after="0" w:line="240" w:lineRule="auto"/>
        <w:rPr>
          <w:rFonts w:ascii="Arial" w:hAnsi="Arial" w:cs="Arial"/>
          <w:bCs/>
        </w:rPr>
      </w:pPr>
      <w:r w:rsidRPr="00A70D13">
        <w:rPr>
          <w:rFonts w:ascii="Arial" w:hAnsi="Arial" w:cs="Arial"/>
          <w:color w:val="000000"/>
        </w:rPr>
        <w:t xml:space="preserve">Member’s right to request a State Fair Hearing following LCI appeal decision or failure to issue a decision within the appropriate timeframes. </w:t>
      </w:r>
    </w:p>
    <w:p w14:paraId="20534CCB" w14:textId="77777777" w:rsidR="00107C53" w:rsidRPr="00A70D13" w:rsidRDefault="00107C53" w:rsidP="00107C53">
      <w:pPr>
        <w:pStyle w:val="ListParagraph"/>
        <w:numPr>
          <w:ilvl w:val="2"/>
          <w:numId w:val="11"/>
        </w:numPr>
        <w:spacing w:after="0" w:line="240" w:lineRule="auto"/>
        <w:rPr>
          <w:rFonts w:ascii="Arial" w:hAnsi="Arial" w:cs="Arial"/>
          <w:bCs/>
        </w:rPr>
      </w:pPr>
      <w:r w:rsidRPr="00A70D13">
        <w:rPr>
          <w:rFonts w:ascii="Arial" w:hAnsi="Arial" w:cs="Arial"/>
        </w:rPr>
        <w:t>LCI</w:t>
      </w:r>
      <w:r w:rsidRPr="00A70D13">
        <w:rPr>
          <w:rFonts w:ascii="Arial" w:hAnsi="Arial" w:cs="Arial"/>
          <w:color w:val="000000"/>
        </w:rPr>
        <w:t xml:space="preserve"> does not provide notification to the member of a change in level of care when the member is found to no longer meet any level of care because the </w:t>
      </w:r>
      <w:proofErr w:type="spellStart"/>
      <w:r w:rsidRPr="00A70D13">
        <w:rPr>
          <w:rFonts w:ascii="Arial" w:hAnsi="Arial" w:cs="Arial"/>
          <w:color w:val="000000"/>
        </w:rPr>
        <w:t>ForwardHealth</w:t>
      </w:r>
      <w:proofErr w:type="spellEnd"/>
      <w:r w:rsidRPr="00A70D13">
        <w:rPr>
          <w:rFonts w:ascii="Arial" w:hAnsi="Arial" w:cs="Arial"/>
          <w:color w:val="000000"/>
        </w:rPr>
        <w:t xml:space="preserve"> </w:t>
      </w:r>
      <w:proofErr w:type="spellStart"/>
      <w:r w:rsidRPr="00A70D13">
        <w:rPr>
          <w:rFonts w:ascii="Arial" w:hAnsi="Arial" w:cs="Arial"/>
          <w:color w:val="000000"/>
        </w:rPr>
        <w:t>interChange</w:t>
      </w:r>
      <w:proofErr w:type="spellEnd"/>
      <w:r w:rsidRPr="00A70D13">
        <w:rPr>
          <w:rFonts w:ascii="Arial" w:hAnsi="Arial" w:cs="Arial"/>
          <w:color w:val="000000"/>
        </w:rPr>
        <w:t xml:space="preserve"> system will automatically issue a Notice of Loss of Functional Eligibility to the member which includes an explanation of the member’s appeal rights. LCI will continue to provide services until the date of disenrollment.</w:t>
      </w:r>
    </w:p>
    <w:p w14:paraId="36B5BD19" w14:textId="77777777" w:rsidR="00107C53" w:rsidRPr="00A70D13" w:rsidRDefault="00107C53" w:rsidP="00107C53">
      <w:pPr>
        <w:pStyle w:val="ListParagraph"/>
        <w:numPr>
          <w:ilvl w:val="2"/>
          <w:numId w:val="11"/>
        </w:numPr>
        <w:spacing w:after="0" w:line="240" w:lineRule="auto"/>
        <w:rPr>
          <w:rFonts w:ascii="Arial" w:hAnsi="Arial" w:cs="Arial"/>
          <w:bCs/>
        </w:rPr>
      </w:pPr>
      <w:r w:rsidRPr="00A70D13">
        <w:rPr>
          <w:rFonts w:ascii="Arial" w:hAnsi="Arial" w:cs="Arial"/>
          <w:bCs/>
          <w:snapToGrid w:val="0"/>
        </w:rPr>
        <w:t xml:space="preserve">If the member remains enrolled at the non-nursing home level of care a reduction or termination of any service </w:t>
      </w:r>
      <w:proofErr w:type="gramStart"/>
      <w:r w:rsidRPr="00A70D13">
        <w:rPr>
          <w:rFonts w:ascii="Arial" w:hAnsi="Arial" w:cs="Arial"/>
          <w:bCs/>
          <w:snapToGrid w:val="0"/>
        </w:rPr>
        <w:t>as a result of</w:t>
      </w:r>
      <w:proofErr w:type="gramEnd"/>
      <w:r w:rsidRPr="00A70D13">
        <w:rPr>
          <w:rFonts w:ascii="Arial" w:hAnsi="Arial" w:cs="Arial"/>
          <w:bCs/>
          <w:snapToGrid w:val="0"/>
        </w:rPr>
        <w:t xml:space="preserve"> the change in level </w:t>
      </w:r>
      <w:r w:rsidRPr="00A70D13">
        <w:rPr>
          <w:rFonts w:ascii="Arial" w:hAnsi="Arial" w:cs="Arial"/>
          <w:bCs/>
          <w:snapToGrid w:val="0"/>
        </w:rPr>
        <w:lastRenderedPageBreak/>
        <w:t>of care, LCI must provide an additional notice of adverse benefit determination.</w:t>
      </w:r>
    </w:p>
    <w:p w14:paraId="75242825" w14:textId="77777777" w:rsidR="00107C53" w:rsidRDefault="00107C53" w:rsidP="00107C53">
      <w:pPr>
        <w:numPr>
          <w:ilvl w:val="1"/>
          <w:numId w:val="11"/>
        </w:numPr>
        <w:autoSpaceDE w:val="0"/>
        <w:autoSpaceDN w:val="0"/>
        <w:adjustRightInd w:val="0"/>
        <w:spacing w:after="0" w:line="240" w:lineRule="auto"/>
        <w:contextualSpacing/>
        <w:rPr>
          <w:rFonts w:ascii="Arial" w:hAnsi="Arial" w:cs="Arial"/>
          <w:color w:val="000000"/>
        </w:rPr>
      </w:pPr>
      <w:r w:rsidRPr="009B4512">
        <w:rPr>
          <w:rFonts w:ascii="Arial" w:hAnsi="Arial" w:cs="Arial"/>
          <w:bCs/>
        </w:rPr>
        <w:t xml:space="preserve">Adverse </w:t>
      </w:r>
      <w:r>
        <w:rPr>
          <w:rFonts w:ascii="Arial" w:hAnsi="Arial" w:cs="Arial"/>
          <w:bCs/>
        </w:rPr>
        <w:t>LCI</w:t>
      </w:r>
      <w:r w:rsidRPr="009B4512">
        <w:rPr>
          <w:rFonts w:ascii="Arial" w:hAnsi="Arial" w:cs="Arial"/>
          <w:bCs/>
        </w:rPr>
        <w:t xml:space="preserve"> Grievance or Appeal Decision</w:t>
      </w:r>
    </w:p>
    <w:p w14:paraId="0724F8E6" w14:textId="77777777" w:rsidR="00107C53" w:rsidRDefault="00107C53" w:rsidP="00107C53">
      <w:pPr>
        <w:numPr>
          <w:ilvl w:val="2"/>
          <w:numId w:val="11"/>
        </w:numPr>
        <w:autoSpaceDE w:val="0"/>
        <w:autoSpaceDN w:val="0"/>
        <w:adjustRightInd w:val="0"/>
        <w:spacing w:after="0" w:line="240" w:lineRule="auto"/>
        <w:contextualSpacing/>
        <w:rPr>
          <w:rFonts w:ascii="Arial" w:hAnsi="Arial" w:cs="Arial"/>
          <w:color w:val="000000"/>
        </w:rPr>
      </w:pPr>
      <w:r w:rsidRPr="00A70D13">
        <w:rPr>
          <w:rFonts w:ascii="Arial" w:hAnsi="Arial" w:cs="Arial"/>
          <w:bCs/>
        </w:rPr>
        <w:t xml:space="preserve">When LCI </w:t>
      </w:r>
      <w:proofErr w:type="gramStart"/>
      <w:r w:rsidRPr="00A70D13">
        <w:rPr>
          <w:rFonts w:ascii="Arial" w:hAnsi="Arial" w:cs="Arial"/>
          <w:bCs/>
        </w:rPr>
        <w:t>makes a decision</w:t>
      </w:r>
      <w:proofErr w:type="gramEnd"/>
      <w:r w:rsidRPr="00A70D13">
        <w:rPr>
          <w:rFonts w:ascii="Arial" w:hAnsi="Arial" w:cs="Arial"/>
          <w:bCs/>
        </w:rPr>
        <w:t xml:space="preserve"> in response to a member’s appeal or grievance that is entirely or partially adverse to the member it must on the date of the decision mail or hand deliver a written notification to the member of the reason for the decision and any further appeal or grievance rights. </w:t>
      </w:r>
    </w:p>
    <w:p w14:paraId="306D40EF" w14:textId="77777777" w:rsidR="00107C53" w:rsidRPr="00A70D13" w:rsidRDefault="00107C53" w:rsidP="00107C53">
      <w:pPr>
        <w:numPr>
          <w:ilvl w:val="3"/>
          <w:numId w:val="11"/>
        </w:numPr>
        <w:autoSpaceDE w:val="0"/>
        <w:autoSpaceDN w:val="0"/>
        <w:adjustRightInd w:val="0"/>
        <w:spacing w:after="0" w:line="240" w:lineRule="auto"/>
        <w:contextualSpacing/>
        <w:rPr>
          <w:rFonts w:ascii="Arial" w:hAnsi="Arial" w:cs="Arial"/>
          <w:color w:val="000000"/>
        </w:rPr>
      </w:pPr>
      <w:r w:rsidRPr="00A70D13">
        <w:rPr>
          <w:rFonts w:ascii="Arial" w:hAnsi="Arial" w:cs="Arial"/>
          <w:bCs/>
        </w:rPr>
        <w:t>For appeal decisions, LCI will use the Department mandated templates for when an LCI decision is being upheld, LCI decision is reversed and LCI notification of extension for decision.</w:t>
      </w:r>
    </w:p>
    <w:p w14:paraId="6A60DF32" w14:textId="77777777" w:rsidR="00107C53" w:rsidRPr="009B4512" w:rsidRDefault="00107C53" w:rsidP="00107C53">
      <w:pPr>
        <w:numPr>
          <w:ilvl w:val="2"/>
          <w:numId w:val="11"/>
        </w:numPr>
        <w:autoSpaceDE w:val="0"/>
        <w:autoSpaceDN w:val="0"/>
        <w:adjustRightInd w:val="0"/>
        <w:spacing w:after="0" w:line="240" w:lineRule="auto"/>
        <w:contextualSpacing/>
        <w:rPr>
          <w:rFonts w:ascii="Arial" w:hAnsi="Arial" w:cs="Arial"/>
          <w:color w:val="000000"/>
        </w:rPr>
      </w:pPr>
      <w:r w:rsidRPr="009B4512">
        <w:rPr>
          <w:rFonts w:ascii="Arial" w:hAnsi="Arial" w:cs="Arial"/>
          <w:bCs/>
        </w:rPr>
        <w:t xml:space="preserve">Involuntary Disenrollment of the Member from </w:t>
      </w:r>
      <w:r>
        <w:rPr>
          <w:rFonts w:ascii="Arial" w:hAnsi="Arial" w:cs="Arial"/>
          <w:bCs/>
        </w:rPr>
        <w:t>LCI</w:t>
      </w:r>
      <w:r w:rsidRPr="009B4512">
        <w:rPr>
          <w:rFonts w:ascii="Arial" w:hAnsi="Arial" w:cs="Arial"/>
          <w:bCs/>
        </w:rPr>
        <w:t xml:space="preserve"> at the </w:t>
      </w:r>
      <w:r>
        <w:rPr>
          <w:rFonts w:ascii="Arial" w:hAnsi="Arial" w:cs="Arial"/>
          <w:bCs/>
        </w:rPr>
        <w:t>LCI</w:t>
      </w:r>
      <w:r w:rsidRPr="009B4512">
        <w:rPr>
          <w:rFonts w:ascii="Arial" w:hAnsi="Arial" w:cs="Arial"/>
          <w:bCs/>
        </w:rPr>
        <w:t>’s Request</w:t>
      </w:r>
    </w:p>
    <w:p w14:paraId="215F8138" w14:textId="77777777" w:rsidR="00107C53" w:rsidRDefault="00107C53" w:rsidP="00107C53">
      <w:pPr>
        <w:numPr>
          <w:ilvl w:val="3"/>
          <w:numId w:val="10"/>
        </w:numPr>
        <w:autoSpaceDE w:val="0"/>
        <w:autoSpaceDN w:val="0"/>
        <w:adjustRightInd w:val="0"/>
        <w:spacing w:after="0" w:line="240" w:lineRule="auto"/>
        <w:contextualSpacing/>
        <w:rPr>
          <w:rFonts w:ascii="Arial" w:hAnsi="Arial" w:cs="Arial"/>
          <w:color w:val="000000"/>
        </w:rPr>
      </w:pPr>
      <w:r w:rsidRPr="009B4512">
        <w:rPr>
          <w:rFonts w:ascii="Arial" w:hAnsi="Arial" w:cs="Arial"/>
          <w:color w:val="000000"/>
        </w:rPr>
        <w:t xml:space="preserve">All requested disenrollments must be approved by the Department and when the Department approves the request, the </w:t>
      </w:r>
      <w:proofErr w:type="spellStart"/>
      <w:r w:rsidRPr="009B4512">
        <w:rPr>
          <w:rFonts w:ascii="Arial" w:hAnsi="Arial" w:cs="Arial"/>
          <w:color w:val="000000"/>
        </w:rPr>
        <w:t>ForwardHealth</w:t>
      </w:r>
      <w:proofErr w:type="spellEnd"/>
      <w:r w:rsidRPr="009B4512">
        <w:rPr>
          <w:rFonts w:ascii="Arial" w:hAnsi="Arial" w:cs="Arial"/>
          <w:color w:val="000000"/>
        </w:rPr>
        <w:t xml:space="preserve"> </w:t>
      </w:r>
      <w:proofErr w:type="spellStart"/>
      <w:r w:rsidRPr="009B4512">
        <w:rPr>
          <w:rFonts w:ascii="Arial" w:hAnsi="Arial" w:cs="Arial"/>
          <w:color w:val="000000"/>
        </w:rPr>
        <w:t>interChange</w:t>
      </w:r>
      <w:proofErr w:type="spellEnd"/>
      <w:r w:rsidRPr="009B4512">
        <w:rPr>
          <w:rFonts w:ascii="Arial" w:hAnsi="Arial" w:cs="Arial"/>
          <w:color w:val="000000"/>
        </w:rPr>
        <w:t xml:space="preserve"> system will automatically issue a Notice of Disenrollment to the member which includes an explanation of the member’s appeal rights.</w:t>
      </w:r>
    </w:p>
    <w:p w14:paraId="67ED0514" w14:textId="77777777" w:rsidR="00107C53" w:rsidRDefault="00107C53" w:rsidP="00107C53">
      <w:pPr>
        <w:numPr>
          <w:ilvl w:val="2"/>
          <w:numId w:val="11"/>
        </w:numPr>
        <w:autoSpaceDE w:val="0"/>
        <w:autoSpaceDN w:val="0"/>
        <w:adjustRightInd w:val="0"/>
        <w:spacing w:after="0" w:line="240" w:lineRule="auto"/>
        <w:contextualSpacing/>
        <w:rPr>
          <w:rFonts w:ascii="Arial" w:hAnsi="Arial" w:cs="Arial"/>
          <w:color w:val="000000"/>
        </w:rPr>
      </w:pPr>
      <w:r w:rsidRPr="00A2713A">
        <w:rPr>
          <w:rFonts w:ascii="Arial" w:hAnsi="Arial" w:cs="Arial"/>
          <w:bCs/>
        </w:rPr>
        <w:t xml:space="preserve">Other Adverse Benefit Determinations </w:t>
      </w:r>
    </w:p>
    <w:p w14:paraId="0AE8B1E7" w14:textId="77777777" w:rsidR="00107C53" w:rsidRPr="00A2713A" w:rsidRDefault="00107C53" w:rsidP="00107C53">
      <w:pPr>
        <w:numPr>
          <w:ilvl w:val="0"/>
          <w:numId w:val="22"/>
        </w:numPr>
        <w:autoSpaceDE w:val="0"/>
        <w:autoSpaceDN w:val="0"/>
        <w:adjustRightInd w:val="0"/>
        <w:spacing w:after="0" w:line="240" w:lineRule="auto"/>
        <w:contextualSpacing/>
        <w:rPr>
          <w:rFonts w:ascii="Arial" w:hAnsi="Arial" w:cs="Arial"/>
          <w:color w:val="000000"/>
        </w:rPr>
      </w:pPr>
      <w:r w:rsidRPr="00A2713A">
        <w:rPr>
          <w:rFonts w:ascii="Arial" w:hAnsi="Arial" w:cs="Arial"/>
          <w:color w:val="000000"/>
        </w:rPr>
        <w:t>A member has the right to appeal other adverse benefit determinations defined in this policy. On the date LCI becomes aware of any such adverse benefit determination, the LCI will mail, or hand deliver the written notification of the right to appeal these adverse benefit determinations with LCI and the right to request a State Fair Hearing following LCI’s appeal decision or LCI’s failure to issue a decision within the appropriate timeframes.</w:t>
      </w:r>
    </w:p>
    <w:p w14:paraId="1BFD9208" w14:textId="77777777" w:rsidR="00107C53" w:rsidRDefault="00107C53" w:rsidP="00107C53">
      <w:pPr>
        <w:pStyle w:val="ListParagraph"/>
        <w:numPr>
          <w:ilvl w:val="0"/>
          <w:numId w:val="10"/>
        </w:numPr>
        <w:spacing w:after="0" w:line="240" w:lineRule="auto"/>
        <w:rPr>
          <w:rFonts w:ascii="Arial" w:hAnsi="Arial" w:cs="Arial"/>
          <w:bCs/>
        </w:rPr>
      </w:pPr>
      <w:r w:rsidRPr="00E6204C">
        <w:rPr>
          <w:rFonts w:ascii="Arial" w:hAnsi="Arial" w:cs="Arial"/>
          <w:bCs/>
        </w:rPr>
        <w:t>Timing of Notification of Appeal Rights</w:t>
      </w:r>
    </w:p>
    <w:p w14:paraId="69D80FB3" w14:textId="77777777" w:rsidR="00107C53" w:rsidRPr="00E6204C" w:rsidRDefault="00107C53" w:rsidP="00107C53">
      <w:pPr>
        <w:pStyle w:val="ListParagraph"/>
        <w:numPr>
          <w:ilvl w:val="1"/>
          <w:numId w:val="10"/>
        </w:numPr>
        <w:spacing w:after="0" w:line="240" w:lineRule="auto"/>
        <w:rPr>
          <w:rFonts w:ascii="Arial" w:hAnsi="Arial" w:cs="Arial"/>
          <w:bCs/>
        </w:rPr>
      </w:pPr>
      <w:r w:rsidRPr="00E6204C">
        <w:rPr>
          <w:rFonts w:ascii="Arial" w:hAnsi="Arial" w:cs="Arial"/>
          <w:bCs/>
        </w:rPr>
        <w:t xml:space="preserve">Loss or Change of Functional Eligibility: When administration of the LTCFS results in a loss or change in functional eligibility under Wis. Stat. § 46.286(1)(a), the screener shall verify the results and then immediately transfer the screen results to CARES. The screen results will also be automatically updated in </w:t>
      </w:r>
      <w:proofErr w:type="spellStart"/>
      <w:r w:rsidRPr="00E6204C">
        <w:rPr>
          <w:rFonts w:ascii="Arial" w:hAnsi="Arial" w:cs="Arial"/>
          <w:bCs/>
        </w:rPr>
        <w:t>ForwardHealth</w:t>
      </w:r>
      <w:proofErr w:type="spellEnd"/>
      <w:r w:rsidRPr="00E6204C">
        <w:rPr>
          <w:rFonts w:ascii="Arial" w:hAnsi="Arial" w:cs="Arial"/>
          <w:bCs/>
        </w:rPr>
        <w:t xml:space="preserve"> </w:t>
      </w:r>
      <w:proofErr w:type="spellStart"/>
      <w:r w:rsidRPr="00E6204C">
        <w:rPr>
          <w:rFonts w:ascii="Arial" w:hAnsi="Arial" w:cs="Arial"/>
          <w:bCs/>
        </w:rPr>
        <w:t>interChange</w:t>
      </w:r>
      <w:proofErr w:type="spellEnd"/>
      <w:r w:rsidRPr="00E6204C">
        <w:rPr>
          <w:rFonts w:ascii="Arial" w:hAnsi="Arial" w:cs="Arial"/>
          <w:bCs/>
        </w:rPr>
        <w:t xml:space="preserve">. </w:t>
      </w:r>
    </w:p>
    <w:p w14:paraId="20DF3B38" w14:textId="77777777" w:rsidR="00107C53" w:rsidRDefault="00107C53" w:rsidP="00107C53">
      <w:pPr>
        <w:pStyle w:val="ListParagraph"/>
        <w:numPr>
          <w:ilvl w:val="2"/>
          <w:numId w:val="14"/>
        </w:numPr>
        <w:spacing w:after="0" w:line="240" w:lineRule="auto"/>
        <w:rPr>
          <w:rFonts w:ascii="Arial" w:hAnsi="Arial" w:cs="Arial"/>
          <w:bCs/>
        </w:rPr>
      </w:pPr>
      <w:r w:rsidRPr="005E6130">
        <w:rPr>
          <w:rFonts w:ascii="Arial" w:hAnsi="Arial" w:cs="Arial"/>
          <w:bCs/>
        </w:rPr>
        <w:t>If the LTCFS results in a complete loss of functional eligibility for</w:t>
      </w:r>
      <w:r>
        <w:rPr>
          <w:rFonts w:ascii="Arial" w:hAnsi="Arial" w:cs="Arial"/>
          <w:bCs/>
        </w:rPr>
        <w:t xml:space="preserve"> </w:t>
      </w:r>
      <w:r w:rsidRPr="005E6130">
        <w:rPr>
          <w:rFonts w:ascii="Arial" w:hAnsi="Arial" w:cs="Arial"/>
          <w:bCs/>
        </w:rPr>
        <w:t>the program, the member will be automatically disenrolled in</w:t>
      </w:r>
      <w:r>
        <w:rPr>
          <w:rFonts w:ascii="Arial" w:hAnsi="Arial" w:cs="Arial"/>
          <w:bCs/>
        </w:rPr>
        <w:t xml:space="preserve"> </w:t>
      </w:r>
      <w:proofErr w:type="spellStart"/>
      <w:r w:rsidRPr="005E6130">
        <w:rPr>
          <w:rFonts w:ascii="Arial" w:hAnsi="Arial" w:cs="Arial"/>
          <w:bCs/>
        </w:rPr>
        <w:t>ForwardHealth</w:t>
      </w:r>
      <w:proofErr w:type="spellEnd"/>
      <w:r w:rsidRPr="005E6130">
        <w:rPr>
          <w:rFonts w:ascii="Arial" w:hAnsi="Arial" w:cs="Arial"/>
          <w:bCs/>
        </w:rPr>
        <w:t xml:space="preserve"> </w:t>
      </w:r>
      <w:proofErr w:type="spellStart"/>
      <w:r w:rsidRPr="005E6130">
        <w:rPr>
          <w:rFonts w:ascii="Arial" w:hAnsi="Arial" w:cs="Arial"/>
          <w:bCs/>
        </w:rPr>
        <w:t>interChange</w:t>
      </w:r>
      <w:proofErr w:type="spellEnd"/>
      <w:r w:rsidRPr="005E6130">
        <w:rPr>
          <w:rFonts w:ascii="Arial" w:hAnsi="Arial" w:cs="Arial"/>
          <w:bCs/>
        </w:rPr>
        <w:t xml:space="preserve"> and the </w:t>
      </w:r>
      <w:proofErr w:type="spellStart"/>
      <w:r w:rsidRPr="005E6130">
        <w:rPr>
          <w:rFonts w:ascii="Arial" w:hAnsi="Arial" w:cs="Arial"/>
          <w:bCs/>
        </w:rPr>
        <w:t>interChange</w:t>
      </w:r>
      <w:proofErr w:type="spellEnd"/>
      <w:r w:rsidRPr="005E6130">
        <w:rPr>
          <w:rFonts w:ascii="Arial" w:hAnsi="Arial" w:cs="Arial"/>
          <w:bCs/>
        </w:rPr>
        <w:t xml:space="preserve"> system will</w:t>
      </w:r>
      <w:r>
        <w:rPr>
          <w:rFonts w:ascii="Arial" w:hAnsi="Arial" w:cs="Arial"/>
          <w:bCs/>
        </w:rPr>
        <w:t xml:space="preserve"> </w:t>
      </w:r>
      <w:r w:rsidRPr="005E6130">
        <w:rPr>
          <w:rFonts w:ascii="Arial" w:hAnsi="Arial" w:cs="Arial"/>
          <w:bCs/>
        </w:rPr>
        <w:t>automatically issue a Notice of Loss of Functional Eligibility to the</w:t>
      </w:r>
      <w:r>
        <w:rPr>
          <w:rFonts w:ascii="Arial" w:hAnsi="Arial" w:cs="Arial"/>
          <w:bCs/>
        </w:rPr>
        <w:t xml:space="preserve"> </w:t>
      </w:r>
      <w:r w:rsidRPr="005E6130">
        <w:rPr>
          <w:rFonts w:ascii="Arial" w:hAnsi="Arial" w:cs="Arial"/>
          <w:bCs/>
        </w:rPr>
        <w:t xml:space="preserve">member. </w:t>
      </w:r>
      <w:r>
        <w:rPr>
          <w:rFonts w:ascii="Arial" w:hAnsi="Arial" w:cs="Arial"/>
          <w:bCs/>
        </w:rPr>
        <w:t xml:space="preserve">LCI will </w:t>
      </w:r>
      <w:r w:rsidRPr="005E6130">
        <w:rPr>
          <w:rFonts w:ascii="Arial" w:hAnsi="Arial" w:cs="Arial"/>
          <w:bCs/>
        </w:rPr>
        <w:t>continue to provide services until the</w:t>
      </w:r>
      <w:r>
        <w:rPr>
          <w:rFonts w:ascii="Arial" w:hAnsi="Arial" w:cs="Arial"/>
          <w:bCs/>
        </w:rPr>
        <w:t xml:space="preserve"> </w:t>
      </w:r>
      <w:r w:rsidRPr="005E6130">
        <w:rPr>
          <w:rFonts w:ascii="Arial" w:hAnsi="Arial" w:cs="Arial"/>
          <w:bCs/>
        </w:rPr>
        <w:t>date of disenrollment.</w:t>
      </w:r>
    </w:p>
    <w:p w14:paraId="2EEF8A1E" w14:textId="77777777" w:rsidR="00107C53" w:rsidRDefault="00107C53" w:rsidP="00107C53">
      <w:pPr>
        <w:pStyle w:val="ListParagraph"/>
        <w:numPr>
          <w:ilvl w:val="2"/>
          <w:numId w:val="14"/>
        </w:numPr>
        <w:spacing w:after="0" w:line="240" w:lineRule="auto"/>
        <w:rPr>
          <w:rFonts w:ascii="Arial" w:hAnsi="Arial" w:cs="Arial"/>
          <w:bCs/>
        </w:rPr>
      </w:pPr>
      <w:r>
        <w:rPr>
          <w:rFonts w:ascii="Arial" w:hAnsi="Arial" w:cs="Arial"/>
          <w:bCs/>
        </w:rPr>
        <w:t>I</w:t>
      </w:r>
      <w:r w:rsidRPr="005E6130">
        <w:rPr>
          <w:rFonts w:ascii="Arial" w:hAnsi="Arial" w:cs="Arial"/>
          <w:bCs/>
        </w:rPr>
        <w:t>f the LTCFS results in a change in level of</w:t>
      </w:r>
      <w:r>
        <w:rPr>
          <w:rFonts w:ascii="Arial" w:hAnsi="Arial" w:cs="Arial"/>
          <w:bCs/>
        </w:rPr>
        <w:t xml:space="preserve"> </w:t>
      </w:r>
      <w:r w:rsidRPr="005E6130">
        <w:rPr>
          <w:rFonts w:ascii="Arial" w:hAnsi="Arial" w:cs="Arial"/>
          <w:bCs/>
        </w:rPr>
        <w:t>care from the nursing home level of care to the non-nursing home</w:t>
      </w:r>
      <w:r>
        <w:rPr>
          <w:rFonts w:ascii="Arial" w:hAnsi="Arial" w:cs="Arial"/>
          <w:bCs/>
        </w:rPr>
        <w:t xml:space="preserve"> </w:t>
      </w:r>
      <w:r w:rsidRPr="005E6130">
        <w:rPr>
          <w:rFonts w:ascii="Arial" w:hAnsi="Arial" w:cs="Arial"/>
          <w:bCs/>
        </w:rPr>
        <w:t xml:space="preserve">level of care, </w:t>
      </w:r>
      <w:r>
        <w:rPr>
          <w:rFonts w:ascii="Arial" w:hAnsi="Arial" w:cs="Arial"/>
          <w:bCs/>
        </w:rPr>
        <w:t>LCI will</w:t>
      </w:r>
      <w:r w:rsidRPr="005E6130">
        <w:rPr>
          <w:rFonts w:ascii="Arial" w:hAnsi="Arial" w:cs="Arial"/>
          <w:bCs/>
        </w:rPr>
        <w:t xml:space="preserve"> verify the result and mail or hand</w:t>
      </w:r>
      <w:r>
        <w:rPr>
          <w:rFonts w:ascii="Arial" w:hAnsi="Arial" w:cs="Arial"/>
          <w:bCs/>
        </w:rPr>
        <w:t xml:space="preserve"> </w:t>
      </w:r>
      <w:r w:rsidRPr="005E6130">
        <w:rPr>
          <w:rFonts w:ascii="Arial" w:hAnsi="Arial" w:cs="Arial"/>
          <w:bCs/>
        </w:rPr>
        <w:t xml:space="preserve">deliver a notice of change in level of care </w:t>
      </w:r>
      <w:r>
        <w:rPr>
          <w:rFonts w:ascii="Arial" w:hAnsi="Arial" w:cs="Arial"/>
          <w:bCs/>
        </w:rPr>
        <w:t xml:space="preserve">on the date the screen was calculated, with an effective date not less than fifteen (15) calendar days from the date the screen is calculated. The notice will include </w:t>
      </w:r>
      <w:r w:rsidRPr="005E6130">
        <w:rPr>
          <w:rFonts w:ascii="Arial" w:hAnsi="Arial" w:cs="Arial"/>
          <w:bCs/>
        </w:rPr>
        <w:t>notification of appeal rights informing the member of the change in</w:t>
      </w:r>
      <w:r>
        <w:rPr>
          <w:rFonts w:ascii="Arial" w:hAnsi="Arial" w:cs="Arial"/>
          <w:bCs/>
        </w:rPr>
        <w:t xml:space="preserve"> </w:t>
      </w:r>
      <w:r w:rsidRPr="005E6130">
        <w:rPr>
          <w:rFonts w:ascii="Arial" w:hAnsi="Arial" w:cs="Arial"/>
          <w:bCs/>
        </w:rPr>
        <w:t>level of care. If the member</w:t>
      </w:r>
      <w:r>
        <w:rPr>
          <w:rFonts w:ascii="Arial" w:hAnsi="Arial" w:cs="Arial"/>
          <w:bCs/>
        </w:rPr>
        <w:t xml:space="preserve"> </w:t>
      </w:r>
      <w:r w:rsidRPr="005E6130">
        <w:rPr>
          <w:rFonts w:ascii="Arial" w:hAnsi="Arial" w:cs="Arial"/>
          <w:bCs/>
        </w:rPr>
        <w:t xml:space="preserve">remains enrolled at the non-nursing home level of care and </w:t>
      </w:r>
      <w:r>
        <w:rPr>
          <w:rFonts w:ascii="Arial" w:hAnsi="Arial" w:cs="Arial"/>
          <w:bCs/>
        </w:rPr>
        <w:t>LCI</w:t>
      </w:r>
      <w:r w:rsidRPr="005E6130">
        <w:rPr>
          <w:rFonts w:ascii="Arial" w:hAnsi="Arial" w:cs="Arial"/>
          <w:bCs/>
        </w:rPr>
        <w:t xml:space="preserve"> reduce</w:t>
      </w:r>
      <w:r>
        <w:rPr>
          <w:rFonts w:ascii="Arial" w:hAnsi="Arial" w:cs="Arial"/>
          <w:bCs/>
        </w:rPr>
        <w:t>s</w:t>
      </w:r>
      <w:r w:rsidRPr="005E6130">
        <w:rPr>
          <w:rFonts w:ascii="Arial" w:hAnsi="Arial" w:cs="Arial"/>
          <w:bCs/>
        </w:rPr>
        <w:t xml:space="preserve"> or terminate</w:t>
      </w:r>
      <w:r>
        <w:rPr>
          <w:rFonts w:ascii="Arial" w:hAnsi="Arial" w:cs="Arial"/>
          <w:bCs/>
        </w:rPr>
        <w:t>s</w:t>
      </w:r>
      <w:r w:rsidRPr="005E6130">
        <w:rPr>
          <w:rFonts w:ascii="Arial" w:hAnsi="Arial" w:cs="Arial"/>
          <w:bCs/>
        </w:rPr>
        <w:t xml:space="preserve"> any service </w:t>
      </w:r>
      <w:proofErr w:type="gramStart"/>
      <w:r w:rsidRPr="005E6130">
        <w:rPr>
          <w:rFonts w:ascii="Arial" w:hAnsi="Arial" w:cs="Arial"/>
          <w:bCs/>
        </w:rPr>
        <w:t>as a result of</w:t>
      </w:r>
      <w:proofErr w:type="gramEnd"/>
      <w:r w:rsidRPr="005E6130">
        <w:rPr>
          <w:rFonts w:ascii="Arial" w:hAnsi="Arial" w:cs="Arial"/>
          <w:bCs/>
        </w:rPr>
        <w:t xml:space="preserve"> the change</w:t>
      </w:r>
      <w:r>
        <w:rPr>
          <w:rFonts w:ascii="Arial" w:hAnsi="Arial" w:cs="Arial"/>
          <w:bCs/>
        </w:rPr>
        <w:t xml:space="preserve"> </w:t>
      </w:r>
      <w:r w:rsidRPr="005E6130">
        <w:rPr>
          <w:rFonts w:ascii="Arial" w:hAnsi="Arial" w:cs="Arial"/>
          <w:bCs/>
        </w:rPr>
        <w:t xml:space="preserve">in level of care, </w:t>
      </w:r>
      <w:r>
        <w:rPr>
          <w:rFonts w:ascii="Arial" w:hAnsi="Arial" w:cs="Arial"/>
          <w:bCs/>
        </w:rPr>
        <w:t>LCI</w:t>
      </w:r>
      <w:r w:rsidRPr="005E6130">
        <w:rPr>
          <w:rFonts w:ascii="Arial" w:hAnsi="Arial" w:cs="Arial"/>
          <w:bCs/>
        </w:rPr>
        <w:t xml:space="preserve"> provide an additional notice of</w:t>
      </w:r>
      <w:r>
        <w:rPr>
          <w:rFonts w:ascii="Arial" w:hAnsi="Arial" w:cs="Arial"/>
          <w:bCs/>
        </w:rPr>
        <w:t xml:space="preserve"> </w:t>
      </w:r>
      <w:r w:rsidRPr="0079171C">
        <w:rPr>
          <w:rFonts w:ascii="Arial" w:hAnsi="Arial" w:cs="Arial"/>
          <w:bCs/>
        </w:rPr>
        <w:t>adverse benefit determination in accordance with Article XI.D.5.b.</w:t>
      </w:r>
    </w:p>
    <w:p w14:paraId="36927245" w14:textId="77777777" w:rsidR="00107C53" w:rsidRDefault="00107C53" w:rsidP="00107C53">
      <w:pPr>
        <w:pStyle w:val="ListParagraph"/>
        <w:numPr>
          <w:ilvl w:val="1"/>
          <w:numId w:val="14"/>
        </w:numPr>
        <w:spacing w:after="0" w:line="240" w:lineRule="auto"/>
        <w:rPr>
          <w:rFonts w:ascii="Arial" w:hAnsi="Arial" w:cs="Arial"/>
          <w:bCs/>
        </w:rPr>
      </w:pPr>
      <w:r w:rsidRPr="00E6204C">
        <w:rPr>
          <w:rFonts w:ascii="Arial" w:hAnsi="Arial" w:cs="Arial"/>
          <w:bCs/>
        </w:rPr>
        <w:t>Adverse MCO Grievance or Appeal Decision</w:t>
      </w:r>
    </w:p>
    <w:p w14:paraId="2B36A4F3" w14:textId="77777777" w:rsidR="00107C53" w:rsidRDefault="00107C53" w:rsidP="00107C53">
      <w:pPr>
        <w:pStyle w:val="ListParagraph"/>
        <w:numPr>
          <w:ilvl w:val="2"/>
          <w:numId w:val="14"/>
        </w:numPr>
        <w:spacing w:after="0" w:line="240" w:lineRule="auto"/>
        <w:rPr>
          <w:rFonts w:ascii="Arial" w:hAnsi="Arial" w:cs="Arial"/>
          <w:bCs/>
        </w:rPr>
      </w:pPr>
      <w:r w:rsidRPr="00E6204C">
        <w:rPr>
          <w:rFonts w:ascii="Arial" w:hAnsi="Arial" w:cs="Arial"/>
          <w:bCs/>
        </w:rPr>
        <w:t>Appeals: LCI must mail or hand-deliver a written decision regarding an appeal to the member and the member’s legal decision maker, if applicable, within the timeframes specified in Article XI. F.5.e. and f. When LCI’s decision is entirely or partially adverse to the member, the decision must include notice of the member’s right to request a State Fair Hearing. The notification shall establish the effective date of the implementation of the decision not less than fifteen (15) calendar days from the date of the notification.</w:t>
      </w:r>
    </w:p>
    <w:p w14:paraId="6A62B69F" w14:textId="77777777" w:rsidR="00107C53" w:rsidRDefault="00107C53" w:rsidP="00107C53">
      <w:pPr>
        <w:pStyle w:val="ListParagraph"/>
        <w:numPr>
          <w:ilvl w:val="2"/>
          <w:numId w:val="14"/>
        </w:numPr>
        <w:spacing w:after="0" w:line="240" w:lineRule="auto"/>
        <w:rPr>
          <w:rFonts w:ascii="Arial" w:hAnsi="Arial" w:cs="Arial"/>
          <w:bCs/>
        </w:rPr>
      </w:pPr>
      <w:r w:rsidRPr="00E6204C">
        <w:rPr>
          <w:rFonts w:ascii="Arial" w:hAnsi="Arial" w:cs="Arial"/>
          <w:bCs/>
        </w:rPr>
        <w:lastRenderedPageBreak/>
        <w:t xml:space="preserve">Grievances: LCI must mail or hand-deliver a written decision regarding a grievance to the member and the member’s legal decision maker, if applicable, within the timeframes specified in Article XI.F.4.e. </w:t>
      </w:r>
    </w:p>
    <w:p w14:paraId="6804E260" w14:textId="77777777" w:rsidR="00107C53" w:rsidRPr="000C4E0D" w:rsidRDefault="00107C53" w:rsidP="00107C53">
      <w:pPr>
        <w:pStyle w:val="ListParagraph"/>
        <w:numPr>
          <w:ilvl w:val="3"/>
          <w:numId w:val="14"/>
        </w:numPr>
        <w:spacing w:after="0" w:line="240" w:lineRule="auto"/>
        <w:rPr>
          <w:rFonts w:ascii="Arial" w:hAnsi="Arial" w:cs="Arial"/>
          <w:bCs/>
        </w:rPr>
      </w:pPr>
      <w:r w:rsidRPr="000C4E0D">
        <w:rPr>
          <w:rFonts w:ascii="Arial" w:hAnsi="Arial" w:cs="Arial"/>
          <w:bCs/>
        </w:rPr>
        <w:t>When LCI’s decision is entirely or partially adverse to the member, the decision must include the reason for the decision and the member’s right to request DHS Review of LCI’s grievance decision.</w:t>
      </w:r>
    </w:p>
    <w:p w14:paraId="1E6D7D4E" w14:textId="77777777" w:rsidR="00107C53" w:rsidRDefault="00107C53" w:rsidP="00107C53">
      <w:pPr>
        <w:autoSpaceDE w:val="0"/>
        <w:autoSpaceDN w:val="0"/>
        <w:adjustRightInd w:val="0"/>
        <w:rPr>
          <w:rFonts w:ascii="Arial" w:hAnsi="Arial" w:cs="Arial"/>
          <w:b/>
        </w:rPr>
      </w:pPr>
    </w:p>
    <w:p w14:paraId="0E2BA82E" w14:textId="77777777" w:rsidR="008C4438" w:rsidRPr="00F57538" w:rsidRDefault="008C4438" w:rsidP="00107C53">
      <w:pPr>
        <w:rPr>
          <w:rFonts w:ascii="Arial" w:hAnsi="Arial" w:cs="Arial"/>
        </w:rPr>
      </w:pPr>
    </w:p>
    <w:sectPr w:rsidR="008C4438" w:rsidRPr="00F57538" w:rsidSect="00F73D3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8B8A" w14:textId="77777777" w:rsidR="00624F53" w:rsidRDefault="00624F53" w:rsidP="00C77AB8">
      <w:pPr>
        <w:spacing w:after="0" w:line="240" w:lineRule="auto"/>
      </w:pPr>
      <w:r>
        <w:separator/>
      </w:r>
    </w:p>
  </w:endnote>
  <w:endnote w:type="continuationSeparator" w:id="0">
    <w:p w14:paraId="33EB6C10" w14:textId="77777777" w:rsidR="00624F53" w:rsidRDefault="00624F53" w:rsidP="00C7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EA24" w14:textId="77777777" w:rsidR="009B749D" w:rsidRDefault="009B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96C1" w14:textId="77777777" w:rsidR="009B749D" w:rsidRDefault="009B7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0A0A" w14:textId="77777777" w:rsidR="00C77AB8" w:rsidRDefault="00C7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8624" w14:textId="77777777" w:rsidR="00624F53" w:rsidRDefault="00624F53" w:rsidP="00C77AB8">
      <w:pPr>
        <w:spacing w:after="0" w:line="240" w:lineRule="auto"/>
      </w:pPr>
      <w:r>
        <w:separator/>
      </w:r>
    </w:p>
  </w:footnote>
  <w:footnote w:type="continuationSeparator" w:id="0">
    <w:p w14:paraId="1EF9D3B8" w14:textId="77777777" w:rsidR="00624F53" w:rsidRDefault="00624F53" w:rsidP="00C7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02FF" w14:textId="77777777" w:rsidR="009B749D" w:rsidRDefault="009B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4B50" w14:textId="77777777" w:rsidR="009B749D" w:rsidRDefault="009B7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B292" w14:textId="77777777" w:rsidR="00F044F2" w:rsidRDefault="00F044F2" w:rsidP="00C77AB8">
    <w:pPr>
      <w:pStyle w:val="Header"/>
      <w:jc w:val="center"/>
    </w:pPr>
    <w:r>
      <w:rPr>
        <w:noProof/>
      </w:rPr>
      <mc:AlternateContent>
        <mc:Choice Requires="wps">
          <w:drawing>
            <wp:anchor distT="45720" distB="45720" distL="114300" distR="114300" simplePos="0" relativeHeight="251665408" behindDoc="0" locked="0" layoutInCell="1" allowOverlap="1" wp14:anchorId="4FB0F5B2" wp14:editId="52CE81F5">
              <wp:simplePos x="0" y="0"/>
              <wp:positionH relativeFrom="column">
                <wp:posOffset>-752475</wp:posOffset>
              </wp:positionH>
              <wp:positionV relativeFrom="paragraph">
                <wp:posOffset>232410</wp:posOffset>
              </wp:positionV>
              <wp:extent cx="3945255" cy="14046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404620"/>
                      </a:xfrm>
                      <a:prstGeom prst="rect">
                        <a:avLst/>
                      </a:prstGeom>
                      <a:solidFill>
                        <a:srgbClr val="FFFFFF"/>
                      </a:solidFill>
                      <a:ln w="9525">
                        <a:noFill/>
                        <a:miter lim="800000"/>
                        <a:headEnd/>
                        <a:tailEnd/>
                      </a:ln>
                    </wps:spPr>
                    <wps:txbx>
                      <w:txbxContent>
                        <w:p w14:paraId="1F30CC5B" w14:textId="77777777" w:rsidR="00F044F2" w:rsidRDefault="00F044F2">
                          <w:r>
                            <w:rPr>
                              <w:noProof/>
                            </w:rPr>
                            <w:drawing>
                              <wp:inline distT="0" distB="0" distL="0" distR="0" wp14:anchorId="2129818D" wp14:editId="0F9C5FA6">
                                <wp:extent cx="3724002" cy="59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724002" cy="59949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0F5B2" id="_x0000_t202" coordsize="21600,21600" o:spt="202" path="m,l,21600r21600,l21600,xe">
              <v:stroke joinstyle="miter"/>
              <v:path gradientshapeok="t" o:connecttype="rect"/>
            </v:shapetype>
            <v:shape id="Text Box 2" o:spid="_x0000_s1026" type="#_x0000_t202" style="position:absolute;left:0;text-align:left;margin-left:-59.25pt;margin-top:18.3pt;width:310.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w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" stroked="f">
              <v:textbox style="mso-fit-shape-to-text:t">
                <w:txbxContent>
                  <w:p w14:paraId="1F30CC5B" w14:textId="77777777" w:rsidR="00F044F2" w:rsidRDefault="00F044F2">
                    <w:r>
                      <w:rPr>
                        <w:noProof/>
                      </w:rPr>
                      <w:drawing>
                        <wp:inline distT="0" distB="0" distL="0" distR="0" wp14:anchorId="2129818D" wp14:editId="0F9C5FA6">
                          <wp:extent cx="3724002" cy="59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3724002" cy="599493"/>
                                  </a:xfrm>
                                  <a:prstGeom prst="rect">
                                    <a:avLst/>
                                  </a:prstGeom>
                                </pic:spPr>
                              </pic:pic>
                            </a:graphicData>
                          </a:graphic>
                        </wp:inline>
                      </w:drawing>
                    </w:r>
                  </w:p>
                </w:txbxContent>
              </v:textbox>
              <w10:wrap type="square"/>
            </v:shape>
          </w:pict>
        </mc:Fallback>
      </mc:AlternateContent>
    </w:r>
  </w:p>
  <w:p w14:paraId="4F2992CF" w14:textId="77777777" w:rsidR="00F044F2" w:rsidRDefault="00F044F2" w:rsidP="00C77AB8">
    <w:pPr>
      <w:pStyle w:val="Header"/>
      <w:jc w:val="center"/>
    </w:pPr>
    <w:r>
      <w:rPr>
        <w:noProof/>
      </w:rPr>
      <mc:AlternateContent>
        <mc:Choice Requires="wps">
          <w:drawing>
            <wp:anchor distT="45720" distB="45720" distL="114300" distR="114300" simplePos="0" relativeHeight="251663360" behindDoc="0" locked="0" layoutInCell="1" allowOverlap="1" wp14:anchorId="575C7B1B" wp14:editId="11EB9241">
              <wp:simplePos x="0" y="0"/>
              <wp:positionH relativeFrom="column">
                <wp:posOffset>4278630</wp:posOffset>
              </wp:positionH>
              <wp:positionV relativeFrom="paragraph">
                <wp:posOffset>74295</wp:posOffset>
              </wp:positionV>
              <wp:extent cx="2360930" cy="140462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AA1DAE" w14:textId="77777777" w:rsidR="00F044F2" w:rsidRPr="00EB028E" w:rsidRDefault="00F044F2" w:rsidP="00F044F2">
                          <w:pPr>
                            <w:pStyle w:val="Header"/>
                            <w:jc w:val="right"/>
                            <w:rPr>
                              <w:rFonts w:ascii="Arial" w:hAnsi="Arial" w:cs="Arial"/>
                            </w:rPr>
                          </w:pPr>
                          <w:r w:rsidRPr="00EB028E">
                            <w:rPr>
                              <w:rFonts w:ascii="Arial" w:hAnsi="Arial" w:cs="Arial"/>
                            </w:rPr>
                            <w:t>N6654 Rolling Meadows Drive</w:t>
                          </w:r>
                        </w:p>
                        <w:p w14:paraId="74416783" w14:textId="77777777" w:rsidR="00F044F2" w:rsidRPr="00EB028E" w:rsidRDefault="00F044F2" w:rsidP="00F044F2">
                          <w:pPr>
                            <w:pStyle w:val="Header"/>
                            <w:jc w:val="right"/>
                            <w:rPr>
                              <w:rFonts w:ascii="Arial" w:hAnsi="Arial" w:cs="Arial"/>
                            </w:rPr>
                          </w:pPr>
                          <w:r w:rsidRPr="00EB028E">
                            <w:rPr>
                              <w:rFonts w:ascii="Arial" w:hAnsi="Arial" w:cs="Arial"/>
                            </w:rPr>
                            <w:t>Fond du Lac, WI 54937</w:t>
                          </w:r>
                        </w:p>
                        <w:p w14:paraId="0C2CFB7D" w14:textId="77777777" w:rsidR="00F044F2" w:rsidRPr="00EB028E" w:rsidRDefault="00F044F2" w:rsidP="00F044F2">
                          <w:pPr>
                            <w:pStyle w:val="Header"/>
                            <w:jc w:val="right"/>
                            <w:rPr>
                              <w:rFonts w:ascii="Arial" w:hAnsi="Arial" w:cs="Arial"/>
                            </w:rPr>
                          </w:pPr>
                          <w:r w:rsidRPr="00EB028E">
                            <w:rPr>
                              <w:rFonts w:ascii="Arial" w:hAnsi="Arial" w:cs="Arial"/>
                            </w:rPr>
                            <w:t>Phone: 920-906-5100</w:t>
                          </w:r>
                        </w:p>
                        <w:p w14:paraId="34B8974B" w14:textId="7D0E10C8" w:rsidR="00F044F2" w:rsidRDefault="00F044F2" w:rsidP="00F044F2">
                          <w:pPr>
                            <w:pStyle w:val="Header"/>
                            <w:jc w:val="right"/>
                            <w:rPr>
                              <w:rFonts w:ascii="Arial" w:hAnsi="Arial" w:cs="Arial"/>
                            </w:rPr>
                          </w:pPr>
                          <w:r w:rsidRPr="00EB028E">
                            <w:rPr>
                              <w:rFonts w:ascii="Arial" w:hAnsi="Arial" w:cs="Arial"/>
                            </w:rPr>
                            <w:t>Toll-Free: 877-227-3335</w:t>
                          </w:r>
                        </w:p>
                        <w:p w14:paraId="1FA6D2AD" w14:textId="54B2217B" w:rsidR="0031162A" w:rsidRPr="00EB028E" w:rsidRDefault="0031162A" w:rsidP="00F044F2">
                          <w:pPr>
                            <w:pStyle w:val="Header"/>
                            <w:jc w:val="right"/>
                            <w:rPr>
                              <w:rFonts w:ascii="Arial" w:hAnsi="Arial" w:cs="Arial"/>
                            </w:rPr>
                          </w:pPr>
                          <w:r>
                            <w:rPr>
                              <w:rFonts w:ascii="Arial" w:hAnsi="Arial" w:cs="Arial"/>
                            </w:rPr>
                            <w:t>TTY: 711</w:t>
                          </w:r>
                        </w:p>
                        <w:p w14:paraId="2890EA85" w14:textId="77777777" w:rsidR="00F044F2" w:rsidRDefault="00F044F2" w:rsidP="00F044F2">
                          <w:pPr>
                            <w:pStyle w:val="Header"/>
                            <w:jc w:val="right"/>
                          </w:pPr>
                          <w:r w:rsidRPr="00EB028E">
                            <w:rPr>
                              <w:rFonts w:ascii="Arial" w:hAnsi="Arial" w:cs="Arial"/>
                            </w:rPr>
                            <w:t>Fax: 920-906-5103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5C7B1B" id="_x0000_s1027" type="#_x0000_t202" style="position:absolute;left:0;text-align:left;margin-left:336.9pt;margin-top:5.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" stroked="f">
              <v:textbox style="mso-fit-shape-to-text:t">
                <w:txbxContent>
                  <w:p w14:paraId="17AA1DAE" w14:textId="77777777" w:rsidR="00F044F2" w:rsidRPr="00EB028E" w:rsidRDefault="00F044F2" w:rsidP="00F044F2">
                    <w:pPr>
                      <w:pStyle w:val="Header"/>
                      <w:jc w:val="right"/>
                      <w:rPr>
                        <w:rFonts w:ascii="Arial" w:hAnsi="Arial" w:cs="Arial"/>
                      </w:rPr>
                    </w:pPr>
                    <w:r w:rsidRPr="00EB028E">
                      <w:rPr>
                        <w:rFonts w:ascii="Arial" w:hAnsi="Arial" w:cs="Arial"/>
                      </w:rPr>
                      <w:t>N6654 Rolling Meadows Drive</w:t>
                    </w:r>
                  </w:p>
                  <w:p w14:paraId="74416783" w14:textId="77777777" w:rsidR="00F044F2" w:rsidRPr="00EB028E" w:rsidRDefault="00F044F2" w:rsidP="00F044F2">
                    <w:pPr>
                      <w:pStyle w:val="Header"/>
                      <w:jc w:val="right"/>
                      <w:rPr>
                        <w:rFonts w:ascii="Arial" w:hAnsi="Arial" w:cs="Arial"/>
                      </w:rPr>
                    </w:pPr>
                    <w:r w:rsidRPr="00EB028E">
                      <w:rPr>
                        <w:rFonts w:ascii="Arial" w:hAnsi="Arial" w:cs="Arial"/>
                      </w:rPr>
                      <w:t>Fond du Lac, WI 54937</w:t>
                    </w:r>
                  </w:p>
                  <w:p w14:paraId="0C2CFB7D" w14:textId="77777777" w:rsidR="00F044F2" w:rsidRPr="00EB028E" w:rsidRDefault="00F044F2" w:rsidP="00F044F2">
                    <w:pPr>
                      <w:pStyle w:val="Header"/>
                      <w:jc w:val="right"/>
                      <w:rPr>
                        <w:rFonts w:ascii="Arial" w:hAnsi="Arial" w:cs="Arial"/>
                      </w:rPr>
                    </w:pPr>
                    <w:r w:rsidRPr="00EB028E">
                      <w:rPr>
                        <w:rFonts w:ascii="Arial" w:hAnsi="Arial" w:cs="Arial"/>
                      </w:rPr>
                      <w:t>Phone: 920-906-5100</w:t>
                    </w:r>
                  </w:p>
                  <w:p w14:paraId="34B8974B" w14:textId="7D0E10C8" w:rsidR="00F044F2" w:rsidRDefault="00F044F2" w:rsidP="00F044F2">
                    <w:pPr>
                      <w:pStyle w:val="Header"/>
                      <w:jc w:val="right"/>
                      <w:rPr>
                        <w:rFonts w:ascii="Arial" w:hAnsi="Arial" w:cs="Arial"/>
                      </w:rPr>
                    </w:pPr>
                    <w:r w:rsidRPr="00EB028E">
                      <w:rPr>
                        <w:rFonts w:ascii="Arial" w:hAnsi="Arial" w:cs="Arial"/>
                      </w:rPr>
                      <w:t>Toll-Free: 877-227-3335</w:t>
                    </w:r>
                  </w:p>
                  <w:p w14:paraId="1FA6D2AD" w14:textId="54B2217B" w:rsidR="0031162A" w:rsidRPr="00EB028E" w:rsidRDefault="0031162A" w:rsidP="00F044F2">
                    <w:pPr>
                      <w:pStyle w:val="Header"/>
                      <w:jc w:val="right"/>
                      <w:rPr>
                        <w:rFonts w:ascii="Arial" w:hAnsi="Arial" w:cs="Arial"/>
                      </w:rPr>
                    </w:pPr>
                    <w:r>
                      <w:rPr>
                        <w:rFonts w:ascii="Arial" w:hAnsi="Arial" w:cs="Arial"/>
                      </w:rPr>
                      <w:t>TTY: 711</w:t>
                    </w:r>
                  </w:p>
                  <w:p w14:paraId="2890EA85" w14:textId="77777777" w:rsidR="00F044F2" w:rsidRDefault="00F044F2" w:rsidP="00F044F2">
                    <w:pPr>
                      <w:pStyle w:val="Header"/>
                      <w:jc w:val="right"/>
                    </w:pPr>
                    <w:r w:rsidRPr="00EB028E">
                      <w:rPr>
                        <w:rFonts w:ascii="Arial" w:hAnsi="Arial" w:cs="Arial"/>
                      </w:rPr>
                      <w:t>Fax: 920-906-5103</w:t>
                    </w:r>
                  </w:p>
                </w:txbxContent>
              </v:textbox>
              <w10:wrap type="square"/>
            </v:shape>
          </w:pict>
        </mc:Fallback>
      </mc:AlternateContent>
    </w:r>
  </w:p>
  <w:p w14:paraId="08F1EE23" w14:textId="77777777" w:rsidR="00F044F2" w:rsidRDefault="00F044F2" w:rsidP="00F044F2">
    <w:pPr>
      <w:pStyle w:val="Header"/>
    </w:pPr>
  </w:p>
  <w:p w14:paraId="44496D83" w14:textId="77777777" w:rsidR="00F044F2" w:rsidRDefault="00F044F2" w:rsidP="00C77AB8">
    <w:pPr>
      <w:pStyle w:val="Header"/>
      <w:jc w:val="center"/>
    </w:pPr>
  </w:p>
  <w:p w14:paraId="4FFB084A" w14:textId="77777777" w:rsidR="00F044F2" w:rsidRDefault="00F044F2" w:rsidP="00C77AB8">
    <w:pPr>
      <w:pStyle w:val="Header"/>
      <w:jc w:val="center"/>
    </w:pPr>
  </w:p>
  <w:p w14:paraId="6C79E695" w14:textId="77777777" w:rsidR="00467DC8" w:rsidRDefault="00467DC8" w:rsidP="00C77AB8">
    <w:pPr>
      <w:pStyle w:val="Header"/>
      <w:jc w:val="center"/>
    </w:pPr>
  </w:p>
  <w:p w14:paraId="1B8FCAF5" w14:textId="77777777" w:rsidR="00467DC8" w:rsidRDefault="00467DC8" w:rsidP="00EB02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6691"/>
    <w:multiLevelType w:val="multilevel"/>
    <w:tmpl w:val="71984980"/>
    <w:lvl w:ilvl="0">
      <w:start w:val="1"/>
      <w:numFmt w:val="decimal"/>
      <w:lvlText w:val="%1."/>
      <w:lvlJc w:val="left"/>
      <w:pPr>
        <w:ind w:left="360" w:hanging="360"/>
      </w:pPr>
      <w:rPr>
        <w:rFonts w:cs="Times New Roman" w:hint="default"/>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15:restartNumberingAfterBreak="0">
    <w:nsid w:val="0DF11212"/>
    <w:multiLevelType w:val="hybridMultilevel"/>
    <w:tmpl w:val="DF8EC4EE"/>
    <w:lvl w:ilvl="0" w:tplc="562061C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A6584"/>
    <w:multiLevelType w:val="hybridMultilevel"/>
    <w:tmpl w:val="9474AC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34B4F34"/>
    <w:multiLevelType w:val="hybridMultilevel"/>
    <w:tmpl w:val="A31AB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80579"/>
    <w:multiLevelType w:val="hybridMultilevel"/>
    <w:tmpl w:val="4E488C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A78B1"/>
    <w:multiLevelType w:val="hybridMultilevel"/>
    <w:tmpl w:val="90AEF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71A5B"/>
    <w:multiLevelType w:val="hybridMultilevel"/>
    <w:tmpl w:val="91222D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51566"/>
    <w:multiLevelType w:val="hybridMultilevel"/>
    <w:tmpl w:val="B3B00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F054A"/>
    <w:multiLevelType w:val="hybridMultilevel"/>
    <w:tmpl w:val="1AC0B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44C72"/>
    <w:multiLevelType w:val="hybridMultilevel"/>
    <w:tmpl w:val="9DEE5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273F3E"/>
    <w:multiLevelType w:val="hybridMultilevel"/>
    <w:tmpl w:val="037298EE"/>
    <w:lvl w:ilvl="0" w:tplc="0409000F">
      <w:start w:val="1"/>
      <w:numFmt w:val="decimal"/>
      <w:lvlText w:val="%1."/>
      <w:lvlJc w:val="left"/>
      <w:pPr>
        <w:tabs>
          <w:tab w:val="num" w:pos="360"/>
        </w:tabs>
        <w:ind w:left="360" w:hanging="360"/>
      </w:pPr>
      <w:rPr>
        <w:rFonts w:hint="default"/>
      </w:rPr>
    </w:lvl>
    <w:lvl w:ilvl="1" w:tplc="91B698E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A5F0D89"/>
    <w:multiLevelType w:val="hybridMultilevel"/>
    <w:tmpl w:val="711A7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62941"/>
    <w:multiLevelType w:val="hybridMultilevel"/>
    <w:tmpl w:val="54E8D9F2"/>
    <w:lvl w:ilvl="0" w:tplc="D2EE9C1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8F1BD6"/>
    <w:multiLevelType w:val="hybridMultilevel"/>
    <w:tmpl w:val="2ADA5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6C7E21"/>
    <w:multiLevelType w:val="multilevel"/>
    <w:tmpl w:val="71984980"/>
    <w:lvl w:ilvl="0">
      <w:start w:val="1"/>
      <w:numFmt w:val="decimal"/>
      <w:lvlText w:val="%1."/>
      <w:lvlJc w:val="left"/>
      <w:pPr>
        <w:ind w:left="360" w:hanging="360"/>
      </w:pPr>
      <w:rPr>
        <w:rFonts w:cs="Times New Roman" w:hint="default"/>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5" w15:restartNumberingAfterBreak="0">
    <w:nsid w:val="4DE93503"/>
    <w:multiLevelType w:val="hybridMultilevel"/>
    <w:tmpl w:val="ABEAC3BA"/>
    <w:lvl w:ilvl="0" w:tplc="9FAC1DDA">
      <w:start w:val="1"/>
      <w:numFmt w:val="decimal"/>
      <w:lvlText w:val="%1."/>
      <w:lvlJc w:val="left"/>
      <w:pPr>
        <w:ind w:left="720" w:hanging="360"/>
      </w:pPr>
      <w:rPr>
        <w:rFonts w:hint="default"/>
        <w:b w:val="0"/>
        <w:bCs w:val="0"/>
      </w:rPr>
    </w:lvl>
    <w:lvl w:ilvl="1" w:tplc="44388B2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02C55"/>
    <w:multiLevelType w:val="hybridMultilevel"/>
    <w:tmpl w:val="CBD42FC4"/>
    <w:lvl w:ilvl="0" w:tplc="FCBC6832">
      <w:start w:val="1"/>
      <w:numFmt w:val="decimal"/>
      <w:lvlText w:val="%1."/>
      <w:lvlJc w:val="left"/>
      <w:pPr>
        <w:ind w:left="720" w:hanging="360"/>
      </w:pPr>
      <w:rPr>
        <w:rFonts w:ascii="Arial" w:hAnsi="Arial" w:cs="Arial" w:hint="default"/>
      </w:rPr>
    </w:lvl>
    <w:lvl w:ilvl="1" w:tplc="BD5C1210">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C596B"/>
    <w:multiLevelType w:val="multilevel"/>
    <w:tmpl w:val="8348C592"/>
    <w:lvl w:ilvl="0">
      <w:start w:val="1"/>
      <w:numFmt w:val="decimal"/>
      <w:lvlText w:val="%1."/>
      <w:lvlJc w:val="left"/>
      <w:pPr>
        <w:ind w:left="360" w:hanging="360"/>
      </w:pPr>
      <w:rPr>
        <w:rFonts w:ascii="Arial" w:eastAsia="Calibri" w:hAnsi="Arial" w:cs="Arial"/>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8" w15:restartNumberingAfterBreak="0">
    <w:nsid w:val="5346627E"/>
    <w:multiLevelType w:val="hybridMultilevel"/>
    <w:tmpl w:val="C14A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612CDC"/>
    <w:multiLevelType w:val="hybridMultilevel"/>
    <w:tmpl w:val="9566F8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920FA"/>
    <w:multiLevelType w:val="hybridMultilevel"/>
    <w:tmpl w:val="6D26ECFC"/>
    <w:lvl w:ilvl="0" w:tplc="33BAD4DA">
      <w:start w:val="1"/>
      <w:numFmt w:val="lowerLetter"/>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8A54984"/>
    <w:multiLevelType w:val="hybridMultilevel"/>
    <w:tmpl w:val="DD301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E0BAA"/>
    <w:multiLevelType w:val="hybridMultilevel"/>
    <w:tmpl w:val="91222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E441C"/>
    <w:multiLevelType w:val="hybridMultilevel"/>
    <w:tmpl w:val="3E76C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047557">
    <w:abstractNumId w:val="13"/>
  </w:num>
  <w:num w:numId="2" w16cid:durableId="482237084">
    <w:abstractNumId w:val="11"/>
  </w:num>
  <w:num w:numId="3" w16cid:durableId="1825049774">
    <w:abstractNumId w:val="1"/>
  </w:num>
  <w:num w:numId="4" w16cid:durableId="334497616">
    <w:abstractNumId w:val="20"/>
  </w:num>
  <w:num w:numId="5" w16cid:durableId="1841383831">
    <w:abstractNumId w:val="4"/>
  </w:num>
  <w:num w:numId="6" w16cid:durableId="1959724630">
    <w:abstractNumId w:val="10"/>
  </w:num>
  <w:num w:numId="7" w16cid:durableId="1283534452">
    <w:abstractNumId w:val="12"/>
  </w:num>
  <w:num w:numId="8" w16cid:durableId="1181551022">
    <w:abstractNumId w:val="9"/>
  </w:num>
  <w:num w:numId="9" w16cid:durableId="178590128">
    <w:abstractNumId w:val="16"/>
  </w:num>
  <w:num w:numId="10" w16cid:durableId="1227184595">
    <w:abstractNumId w:val="7"/>
  </w:num>
  <w:num w:numId="11" w16cid:durableId="1210605406">
    <w:abstractNumId w:val="22"/>
  </w:num>
  <w:num w:numId="12" w16cid:durableId="1786997309">
    <w:abstractNumId w:val="3"/>
  </w:num>
  <w:num w:numId="13" w16cid:durableId="2034577229">
    <w:abstractNumId w:val="5"/>
  </w:num>
  <w:num w:numId="14" w16cid:durableId="1156145836">
    <w:abstractNumId w:val="18"/>
  </w:num>
  <w:num w:numId="15" w16cid:durableId="850877937">
    <w:abstractNumId w:val="17"/>
  </w:num>
  <w:num w:numId="16" w16cid:durableId="1248924766">
    <w:abstractNumId w:val="14"/>
  </w:num>
  <w:num w:numId="17" w16cid:durableId="1712682391">
    <w:abstractNumId w:val="8"/>
  </w:num>
  <w:num w:numId="18" w16cid:durableId="1706447099">
    <w:abstractNumId w:val="19"/>
  </w:num>
  <w:num w:numId="19" w16cid:durableId="1944923611">
    <w:abstractNumId w:val="23"/>
  </w:num>
  <w:num w:numId="20" w16cid:durableId="1179463200">
    <w:abstractNumId w:val="6"/>
  </w:num>
  <w:num w:numId="21" w16cid:durableId="1739011195">
    <w:abstractNumId w:val="0"/>
  </w:num>
  <w:num w:numId="22" w16cid:durableId="404187039">
    <w:abstractNumId w:val="2"/>
  </w:num>
  <w:num w:numId="23" w16cid:durableId="485123574">
    <w:abstractNumId w:val="15"/>
  </w:num>
  <w:num w:numId="24" w16cid:durableId="266819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B8"/>
    <w:rsid w:val="0000480B"/>
    <w:rsid w:val="000163F5"/>
    <w:rsid w:val="0003505B"/>
    <w:rsid w:val="0004081D"/>
    <w:rsid w:val="000421E5"/>
    <w:rsid w:val="000459E5"/>
    <w:rsid w:val="00075594"/>
    <w:rsid w:val="000844AB"/>
    <w:rsid w:val="000E2FA1"/>
    <w:rsid w:val="000F604B"/>
    <w:rsid w:val="00107C53"/>
    <w:rsid w:val="00115DFF"/>
    <w:rsid w:val="001648F8"/>
    <w:rsid w:val="0017309A"/>
    <w:rsid w:val="00184B74"/>
    <w:rsid w:val="001976CF"/>
    <w:rsid w:val="001A54B0"/>
    <w:rsid w:val="001B14F0"/>
    <w:rsid w:val="001B1684"/>
    <w:rsid w:val="001B6158"/>
    <w:rsid w:val="001F76FC"/>
    <w:rsid w:val="00241B78"/>
    <w:rsid w:val="002823BC"/>
    <w:rsid w:val="00287E48"/>
    <w:rsid w:val="00300F13"/>
    <w:rsid w:val="0031162A"/>
    <w:rsid w:val="0031181C"/>
    <w:rsid w:val="00356948"/>
    <w:rsid w:val="003B0550"/>
    <w:rsid w:val="003E5FEB"/>
    <w:rsid w:val="003F778A"/>
    <w:rsid w:val="00406157"/>
    <w:rsid w:val="00424B53"/>
    <w:rsid w:val="00426462"/>
    <w:rsid w:val="00433028"/>
    <w:rsid w:val="004331EA"/>
    <w:rsid w:val="00447067"/>
    <w:rsid w:val="00467DC8"/>
    <w:rsid w:val="0047463E"/>
    <w:rsid w:val="0049104A"/>
    <w:rsid w:val="00493B53"/>
    <w:rsid w:val="004B5C69"/>
    <w:rsid w:val="004C70EF"/>
    <w:rsid w:val="004D44E3"/>
    <w:rsid w:val="004D4C11"/>
    <w:rsid w:val="004D67CF"/>
    <w:rsid w:val="004D6D09"/>
    <w:rsid w:val="004F017C"/>
    <w:rsid w:val="00504D7E"/>
    <w:rsid w:val="00533E99"/>
    <w:rsid w:val="005604B1"/>
    <w:rsid w:val="005740DE"/>
    <w:rsid w:val="00580944"/>
    <w:rsid w:val="0059442F"/>
    <w:rsid w:val="00594B20"/>
    <w:rsid w:val="005A5A19"/>
    <w:rsid w:val="005B6F9A"/>
    <w:rsid w:val="005B714E"/>
    <w:rsid w:val="005F0987"/>
    <w:rsid w:val="0060710C"/>
    <w:rsid w:val="00624F53"/>
    <w:rsid w:val="006C1FD9"/>
    <w:rsid w:val="007066EA"/>
    <w:rsid w:val="0071372D"/>
    <w:rsid w:val="00731EBF"/>
    <w:rsid w:val="0073452D"/>
    <w:rsid w:val="00745840"/>
    <w:rsid w:val="00746736"/>
    <w:rsid w:val="00753750"/>
    <w:rsid w:val="00763EF2"/>
    <w:rsid w:val="00775C06"/>
    <w:rsid w:val="00777341"/>
    <w:rsid w:val="00791C2C"/>
    <w:rsid w:val="007A2B69"/>
    <w:rsid w:val="007C7B54"/>
    <w:rsid w:val="007D144D"/>
    <w:rsid w:val="007F0F4B"/>
    <w:rsid w:val="00804178"/>
    <w:rsid w:val="00821E4B"/>
    <w:rsid w:val="0084552C"/>
    <w:rsid w:val="008539BE"/>
    <w:rsid w:val="008678B1"/>
    <w:rsid w:val="00887D51"/>
    <w:rsid w:val="008949D9"/>
    <w:rsid w:val="008C29BC"/>
    <w:rsid w:val="008C4438"/>
    <w:rsid w:val="008C6B51"/>
    <w:rsid w:val="008E3694"/>
    <w:rsid w:val="008F6455"/>
    <w:rsid w:val="009360D2"/>
    <w:rsid w:val="00943BFA"/>
    <w:rsid w:val="009575E7"/>
    <w:rsid w:val="009A6DC0"/>
    <w:rsid w:val="009B749D"/>
    <w:rsid w:val="009C7290"/>
    <w:rsid w:val="009D2041"/>
    <w:rsid w:val="009E7CD5"/>
    <w:rsid w:val="009F06E4"/>
    <w:rsid w:val="009F6AD7"/>
    <w:rsid w:val="00A23D5E"/>
    <w:rsid w:val="00A315DD"/>
    <w:rsid w:val="00A41F47"/>
    <w:rsid w:val="00A5343C"/>
    <w:rsid w:val="00A56B80"/>
    <w:rsid w:val="00A70C83"/>
    <w:rsid w:val="00AC1E49"/>
    <w:rsid w:val="00AC3A94"/>
    <w:rsid w:val="00AE0814"/>
    <w:rsid w:val="00B217A8"/>
    <w:rsid w:val="00B24E72"/>
    <w:rsid w:val="00B603EA"/>
    <w:rsid w:val="00BA13CC"/>
    <w:rsid w:val="00BB1010"/>
    <w:rsid w:val="00BB564B"/>
    <w:rsid w:val="00BC2AC2"/>
    <w:rsid w:val="00BD36BB"/>
    <w:rsid w:val="00BD6375"/>
    <w:rsid w:val="00BE2E7D"/>
    <w:rsid w:val="00BE441D"/>
    <w:rsid w:val="00C0121C"/>
    <w:rsid w:val="00C01238"/>
    <w:rsid w:val="00C06A14"/>
    <w:rsid w:val="00C10741"/>
    <w:rsid w:val="00C207AC"/>
    <w:rsid w:val="00C31907"/>
    <w:rsid w:val="00C661C6"/>
    <w:rsid w:val="00C77AB8"/>
    <w:rsid w:val="00C903D1"/>
    <w:rsid w:val="00C94280"/>
    <w:rsid w:val="00C95387"/>
    <w:rsid w:val="00CB00D3"/>
    <w:rsid w:val="00CC3271"/>
    <w:rsid w:val="00CC3FB6"/>
    <w:rsid w:val="00CC62EE"/>
    <w:rsid w:val="00CE077E"/>
    <w:rsid w:val="00CF03A3"/>
    <w:rsid w:val="00D16EBF"/>
    <w:rsid w:val="00D41C91"/>
    <w:rsid w:val="00D560C3"/>
    <w:rsid w:val="00D81FD1"/>
    <w:rsid w:val="00DA564D"/>
    <w:rsid w:val="00DA7626"/>
    <w:rsid w:val="00DC5861"/>
    <w:rsid w:val="00DC7A63"/>
    <w:rsid w:val="00DE231F"/>
    <w:rsid w:val="00E01FD2"/>
    <w:rsid w:val="00E91965"/>
    <w:rsid w:val="00EB028E"/>
    <w:rsid w:val="00EC0459"/>
    <w:rsid w:val="00EE12B9"/>
    <w:rsid w:val="00EE5BF2"/>
    <w:rsid w:val="00F03C03"/>
    <w:rsid w:val="00F044F2"/>
    <w:rsid w:val="00F23946"/>
    <w:rsid w:val="00F26270"/>
    <w:rsid w:val="00F364E4"/>
    <w:rsid w:val="00F42CE2"/>
    <w:rsid w:val="00F515C6"/>
    <w:rsid w:val="00F57538"/>
    <w:rsid w:val="00F72770"/>
    <w:rsid w:val="00F73D30"/>
    <w:rsid w:val="00F75676"/>
    <w:rsid w:val="00F90BFF"/>
    <w:rsid w:val="00F94D28"/>
    <w:rsid w:val="00FD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ABCCC"/>
  <w14:discardImageEditingData/>
  <w15:docId w15:val="{7543BE74-72D6-4FBE-861A-134E392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B8"/>
  </w:style>
  <w:style w:type="paragraph" w:styleId="Footer">
    <w:name w:val="footer"/>
    <w:basedOn w:val="Normal"/>
    <w:link w:val="FooterChar"/>
    <w:uiPriority w:val="99"/>
    <w:unhideWhenUsed/>
    <w:rsid w:val="00C7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B8"/>
  </w:style>
  <w:style w:type="paragraph" w:styleId="BalloonText">
    <w:name w:val="Balloon Text"/>
    <w:basedOn w:val="Normal"/>
    <w:link w:val="BalloonTextChar"/>
    <w:uiPriority w:val="99"/>
    <w:semiHidden/>
    <w:unhideWhenUsed/>
    <w:rsid w:val="00C77A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AB8"/>
    <w:rPr>
      <w:rFonts w:ascii="Tahoma" w:hAnsi="Tahoma" w:cs="Tahoma"/>
      <w:sz w:val="16"/>
      <w:szCs w:val="16"/>
    </w:rPr>
  </w:style>
  <w:style w:type="paragraph" w:styleId="NoSpacing">
    <w:name w:val="No Spacing"/>
    <w:uiPriority w:val="1"/>
    <w:qFormat/>
    <w:rsid w:val="00C77AB8"/>
    <w:rPr>
      <w:sz w:val="22"/>
      <w:szCs w:val="22"/>
    </w:rPr>
  </w:style>
  <w:style w:type="character" w:styleId="Hyperlink">
    <w:name w:val="Hyperlink"/>
    <w:basedOn w:val="DefaultParagraphFont"/>
    <w:uiPriority w:val="99"/>
    <w:unhideWhenUsed/>
    <w:rsid w:val="00A41F47"/>
    <w:rPr>
      <w:color w:val="0000FF" w:themeColor="hyperlink"/>
      <w:u w:val="single"/>
    </w:rPr>
  </w:style>
  <w:style w:type="character" w:customStyle="1" w:styleId="fontstyle01">
    <w:name w:val="fontstyle01"/>
    <w:basedOn w:val="DefaultParagraphFont"/>
    <w:rsid w:val="0042646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533E99"/>
    <w:rPr>
      <w:sz w:val="16"/>
      <w:szCs w:val="16"/>
    </w:rPr>
  </w:style>
  <w:style w:type="paragraph" w:styleId="CommentText">
    <w:name w:val="annotation text"/>
    <w:basedOn w:val="Normal"/>
    <w:link w:val="CommentTextChar"/>
    <w:uiPriority w:val="99"/>
    <w:unhideWhenUsed/>
    <w:rsid w:val="00533E99"/>
    <w:pPr>
      <w:spacing w:line="240" w:lineRule="auto"/>
    </w:pPr>
    <w:rPr>
      <w:sz w:val="20"/>
      <w:szCs w:val="20"/>
    </w:rPr>
  </w:style>
  <w:style w:type="character" w:customStyle="1" w:styleId="CommentTextChar">
    <w:name w:val="Comment Text Char"/>
    <w:basedOn w:val="DefaultParagraphFont"/>
    <w:link w:val="CommentText"/>
    <w:uiPriority w:val="99"/>
    <w:rsid w:val="00533E99"/>
  </w:style>
  <w:style w:type="paragraph" w:customStyle="1" w:styleId="Default">
    <w:name w:val="Default"/>
    <w:rsid w:val="00AC3A94"/>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A5343C"/>
    <w:pPr>
      <w:ind w:left="720"/>
      <w:contextualSpacing/>
    </w:pPr>
  </w:style>
  <w:style w:type="paragraph" w:styleId="Revision">
    <w:name w:val="Revision"/>
    <w:hidden/>
    <w:uiPriority w:val="99"/>
    <w:semiHidden/>
    <w:rsid w:val="005740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07122">
      <w:bodyDiv w:val="1"/>
      <w:marLeft w:val="0"/>
      <w:marRight w:val="0"/>
      <w:marTop w:val="0"/>
      <w:marBottom w:val="0"/>
      <w:divBdr>
        <w:top w:val="none" w:sz="0" w:space="0" w:color="auto"/>
        <w:left w:val="none" w:sz="0" w:space="0" w:color="auto"/>
        <w:bottom w:val="none" w:sz="0" w:space="0" w:color="auto"/>
        <w:right w:val="none" w:sz="0" w:space="0" w:color="auto"/>
      </w:divBdr>
    </w:div>
    <w:div w:id="12415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B793-9119-4779-BB78-F4245827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3153</Words>
  <Characters>17978</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Lakeland Care District</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Muhlbauer, Sara</dc:creator>
  <cp:lastModifiedBy>Wecker, Deanne</cp:lastModifiedBy>
  <cp:revision>2</cp:revision>
  <cp:lastPrinted>2023-08-20T23:03:00Z</cp:lastPrinted>
  <dcterms:created xsi:type="dcterms:W3CDTF">2024-09-18T17:44:00Z</dcterms:created>
  <dcterms:modified xsi:type="dcterms:W3CDTF">2024-09-18T17:44:00Z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4d1b47-64fc-4694-adef-59f66f9f6c1f_Enabled">
    <vt:lpwstr>true</vt:lpwstr>
  </property>
  <property fmtid="{D5CDD505-2E9C-101B-9397-08002B2CF9AE}" pid="3" name="MSIP_Label_0e4d1b47-64fc-4694-adef-59f66f9f6c1f_SetDate">
    <vt:lpwstr>2023-06-08T15:44:52Z</vt:lpwstr>
  </property>
  <property fmtid="{D5CDD505-2E9C-101B-9397-08002B2CF9AE}" pid="4" name="MSIP_Label_0e4d1b47-64fc-4694-adef-59f66f9f6c1f_Method">
    <vt:lpwstr>Standard</vt:lpwstr>
  </property>
  <property fmtid="{D5CDD505-2E9C-101B-9397-08002B2CF9AE}" pid="5" name="MSIP_Label_0e4d1b47-64fc-4694-adef-59f66f9f6c1f_Name">
    <vt:lpwstr>Public 🌐</vt:lpwstr>
  </property>
  <property fmtid="{D5CDD505-2E9C-101B-9397-08002B2CF9AE}" pid="6" name="MSIP_Label_0e4d1b47-64fc-4694-adef-59f66f9f6c1f_SiteId">
    <vt:lpwstr>5553b10a-3b28-4ab2-a7e2-57a591dbd999</vt:lpwstr>
  </property>
  <property fmtid="{D5CDD505-2E9C-101B-9397-08002B2CF9AE}" pid="7" name="MSIP_Label_0e4d1b47-64fc-4694-adef-59f66f9f6c1f_ActionId">
    <vt:lpwstr>453ad540-5c6a-45b0-8a8c-bd73f4b7ff9e</vt:lpwstr>
  </property>
  <property fmtid="{D5CDD505-2E9C-101B-9397-08002B2CF9AE}" pid="8" name="MSIP_Label_0e4d1b47-64fc-4694-adef-59f66f9f6c1f_ContentBits">
    <vt:lpwstr>0</vt:lpwstr>
  </property>
</Properties>
</file>